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02BCA" w14:textId="30303D9D" w:rsidR="002D2F56" w:rsidRDefault="002D2F56">
      <w:pPr>
        <w:spacing w:line="1" w:lineRule="exact"/>
        <w:sectPr w:rsidR="002D2F56">
          <w:headerReference w:type="default" r:id="rId8"/>
          <w:pgSz w:w="11900" w:h="16840"/>
          <w:pgMar w:top="1086" w:right="536" w:bottom="81" w:left="1068" w:header="658" w:footer="3" w:gutter="0"/>
          <w:cols w:space="720"/>
          <w:noEndnote/>
          <w:docGrid w:linePitch="360"/>
        </w:sectPr>
      </w:pPr>
    </w:p>
    <w:p w14:paraId="0DFCB456" w14:textId="3DDB3637" w:rsidR="002D2F56" w:rsidRDefault="002D2F56">
      <w:pPr>
        <w:spacing w:line="89" w:lineRule="exact"/>
        <w:rPr>
          <w:sz w:val="7"/>
          <w:szCs w:val="7"/>
        </w:rPr>
      </w:pPr>
    </w:p>
    <w:p w14:paraId="329EF373" w14:textId="2ADB65C0" w:rsidR="002D2F56" w:rsidRDefault="002D2F56">
      <w:pPr>
        <w:spacing w:line="1" w:lineRule="exact"/>
        <w:sectPr w:rsidR="002D2F56">
          <w:type w:val="continuous"/>
          <w:pgSz w:w="11900" w:h="16840"/>
          <w:pgMar w:top="1231" w:right="0" w:bottom="1263" w:left="0" w:header="0" w:footer="3" w:gutter="0"/>
          <w:cols w:space="720"/>
          <w:noEndnote/>
          <w:docGrid w:linePitch="360"/>
        </w:sectPr>
      </w:pPr>
    </w:p>
    <w:p w14:paraId="2BA6CD71" w14:textId="10DB861D" w:rsidR="00B073A1" w:rsidRPr="00B073A1" w:rsidRDefault="0072430C" w:rsidP="00B073A1">
      <w:pPr>
        <w:pStyle w:val="32"/>
        <w:spacing w:after="200"/>
        <w:jc w:val="right"/>
        <w:rPr>
          <w:b w:val="0"/>
          <w:bCs w:val="0"/>
          <w:sz w:val="22"/>
          <w:szCs w:val="22"/>
        </w:rPr>
      </w:pPr>
      <w:r w:rsidRPr="00B073A1">
        <w:rPr>
          <w:b w:val="0"/>
          <w:bCs w:val="0"/>
          <w:noProof/>
          <w:sz w:val="22"/>
          <w:szCs w:val="22"/>
        </w:rPr>
        <w:drawing>
          <wp:anchor distT="0" distB="0" distL="0" distR="0" simplePos="0" relativeHeight="125829393" behindDoc="0" locked="0" layoutInCell="1" allowOverlap="1" wp14:anchorId="2E033E0A" wp14:editId="58E7A681">
            <wp:simplePos x="0" y="0"/>
            <wp:positionH relativeFrom="margin">
              <wp:align>center</wp:align>
            </wp:positionH>
            <wp:positionV relativeFrom="paragraph">
              <wp:posOffset>272034</wp:posOffset>
            </wp:positionV>
            <wp:extent cx="859790" cy="853440"/>
            <wp:effectExtent l="0" t="0" r="0" b="381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9"/>
                    <a:stretch/>
                  </pic:blipFill>
                  <pic:spPr>
                    <a:xfrm>
                      <a:off x="0" y="0"/>
                      <a:ext cx="859790" cy="853440"/>
                    </a:xfrm>
                    <a:prstGeom prst="rect">
                      <a:avLst/>
                    </a:prstGeom>
                  </pic:spPr>
                </pic:pic>
              </a:graphicData>
            </a:graphic>
          </wp:anchor>
        </w:drawing>
      </w:r>
      <w:r w:rsidR="00B073A1" w:rsidRPr="00B073A1">
        <w:rPr>
          <w:b w:val="0"/>
          <w:bCs w:val="0"/>
          <w:sz w:val="22"/>
          <w:szCs w:val="22"/>
        </w:rPr>
        <w:t xml:space="preserve">Проект </w:t>
      </w:r>
    </w:p>
    <w:p w14:paraId="16EE6310" w14:textId="372543CC" w:rsidR="002D2F56" w:rsidRDefault="00E24B21">
      <w:pPr>
        <w:pStyle w:val="32"/>
        <w:spacing w:after="200"/>
        <w:rPr>
          <w:sz w:val="26"/>
          <w:szCs w:val="26"/>
        </w:rPr>
      </w:pPr>
      <w:r>
        <w:t>СЛУЖБА ГОСУДАРСТВЕННОГО ФИНАНСОВОГО КОНТРОЛЯ</w:t>
      </w:r>
      <w:r>
        <w:br/>
        <w:t>РЕСПУБЛИКИ ДАГЕСТАН</w:t>
      </w:r>
      <w:r>
        <w:br/>
      </w:r>
      <w:r>
        <w:rPr>
          <w:sz w:val="26"/>
          <w:szCs w:val="26"/>
        </w:rPr>
        <w:t>(ГОСФИНКОНТРОЛЬ РД)</w:t>
      </w:r>
    </w:p>
    <w:p w14:paraId="525B1FF3" w14:textId="77777777" w:rsidR="002D2F56" w:rsidRDefault="00E24B21">
      <w:pPr>
        <w:pStyle w:val="32"/>
        <w:spacing w:after="200" w:line="223" w:lineRule="auto"/>
      </w:pPr>
      <w:r>
        <w:t>ПРИКАЗ</w:t>
      </w:r>
    </w:p>
    <w:p w14:paraId="10AA7A33" w14:textId="3B31E6C7" w:rsidR="0097709A" w:rsidRPr="00566513" w:rsidRDefault="0097709A" w:rsidP="0097709A">
      <w:pPr>
        <w:widowControl/>
        <w:jc w:val="both"/>
        <w:rPr>
          <w:rFonts w:ascii="Times New Roman" w:eastAsia="Calibri" w:hAnsi="Times New Roman" w:cs="Times New Roman"/>
          <w:color w:val="auto"/>
          <w:sz w:val="28"/>
          <w:szCs w:val="28"/>
          <w:lang w:eastAsia="en-US" w:bidi="ar-SA"/>
        </w:rPr>
      </w:pPr>
      <w:r w:rsidRPr="00566513">
        <w:rPr>
          <w:rFonts w:ascii="Times New Roman" w:eastAsia="Calibri" w:hAnsi="Times New Roman" w:cs="Times New Roman"/>
          <w:color w:val="auto"/>
          <w:sz w:val="28"/>
          <w:szCs w:val="28"/>
          <w:lang w:eastAsia="en-US" w:bidi="ar-SA"/>
        </w:rPr>
        <w:t>от «</w:t>
      </w:r>
      <w:r w:rsidR="008C1426">
        <w:rPr>
          <w:rFonts w:ascii="Times New Roman" w:eastAsia="Calibri" w:hAnsi="Times New Roman" w:cs="Times New Roman"/>
          <w:color w:val="auto"/>
          <w:sz w:val="28"/>
          <w:szCs w:val="28"/>
          <w:lang w:eastAsia="en-US" w:bidi="ar-SA"/>
        </w:rPr>
        <w:t>18</w:t>
      </w:r>
      <w:r w:rsidRPr="00566513">
        <w:rPr>
          <w:rFonts w:ascii="Times New Roman" w:eastAsia="Calibri" w:hAnsi="Times New Roman" w:cs="Times New Roman"/>
          <w:color w:val="auto"/>
          <w:sz w:val="28"/>
          <w:szCs w:val="28"/>
          <w:lang w:eastAsia="en-US" w:bidi="ar-SA"/>
        </w:rPr>
        <w:t xml:space="preserve">» </w:t>
      </w:r>
      <w:r w:rsidR="008C1426">
        <w:rPr>
          <w:rFonts w:ascii="Times New Roman" w:eastAsia="Calibri" w:hAnsi="Times New Roman" w:cs="Times New Roman"/>
          <w:color w:val="auto"/>
          <w:sz w:val="28"/>
          <w:szCs w:val="28"/>
          <w:lang w:eastAsia="en-US" w:bidi="ar-SA"/>
        </w:rPr>
        <w:t>мая</w:t>
      </w:r>
      <w:r w:rsidRPr="00566513">
        <w:rPr>
          <w:rFonts w:ascii="Times New Roman" w:eastAsia="Calibri" w:hAnsi="Times New Roman" w:cs="Times New Roman"/>
          <w:color w:val="auto"/>
          <w:sz w:val="28"/>
          <w:szCs w:val="28"/>
          <w:lang w:eastAsia="en-US" w:bidi="ar-SA"/>
        </w:rPr>
        <w:t xml:space="preserve"> 2022 г.                                                            </w:t>
      </w:r>
      <w:r w:rsidR="008C1426">
        <w:rPr>
          <w:rFonts w:ascii="Times New Roman" w:eastAsia="Calibri" w:hAnsi="Times New Roman" w:cs="Times New Roman"/>
          <w:color w:val="auto"/>
          <w:sz w:val="28"/>
          <w:szCs w:val="28"/>
          <w:lang w:eastAsia="en-US" w:bidi="ar-SA"/>
        </w:rPr>
        <w:t xml:space="preserve">                       </w:t>
      </w:r>
      <w:r w:rsidRPr="00566513">
        <w:rPr>
          <w:rFonts w:ascii="Times New Roman" w:eastAsia="Calibri" w:hAnsi="Times New Roman" w:cs="Times New Roman"/>
          <w:color w:val="auto"/>
          <w:sz w:val="28"/>
          <w:szCs w:val="28"/>
          <w:lang w:eastAsia="en-US" w:bidi="ar-SA"/>
        </w:rPr>
        <w:t xml:space="preserve">№ </w:t>
      </w:r>
      <w:r w:rsidR="008C1426">
        <w:rPr>
          <w:rFonts w:ascii="Times New Roman" w:eastAsia="Calibri" w:hAnsi="Times New Roman" w:cs="Times New Roman"/>
          <w:color w:val="auto"/>
          <w:sz w:val="28"/>
          <w:szCs w:val="28"/>
          <w:lang w:eastAsia="en-US" w:bidi="ar-SA"/>
        </w:rPr>
        <w:t>04-44/22</w:t>
      </w:r>
    </w:p>
    <w:p w14:paraId="771EB444" w14:textId="77777777" w:rsidR="0097709A" w:rsidRPr="00E5581F" w:rsidRDefault="0097709A" w:rsidP="0097709A">
      <w:pPr>
        <w:widowControl/>
        <w:jc w:val="center"/>
        <w:rPr>
          <w:rFonts w:ascii="Times New Roman" w:eastAsia="Calibri" w:hAnsi="Times New Roman" w:cs="Times New Roman"/>
          <w:b/>
          <w:bCs/>
          <w:color w:val="auto"/>
          <w:sz w:val="16"/>
          <w:szCs w:val="16"/>
          <w:lang w:eastAsia="en-US" w:bidi="ar-SA"/>
        </w:rPr>
      </w:pPr>
    </w:p>
    <w:p w14:paraId="6FF68851" w14:textId="77777777" w:rsidR="0097709A" w:rsidRDefault="0097709A" w:rsidP="0097709A">
      <w:pPr>
        <w:widowControl/>
        <w:jc w:val="center"/>
        <w:rPr>
          <w:rFonts w:ascii="Times New Roman" w:eastAsia="Calibri" w:hAnsi="Times New Roman" w:cs="Times New Roman"/>
          <w:b/>
          <w:bCs/>
          <w:color w:val="auto"/>
          <w:sz w:val="28"/>
          <w:szCs w:val="28"/>
          <w:lang w:eastAsia="en-US" w:bidi="ar-SA"/>
        </w:rPr>
      </w:pPr>
      <w:r w:rsidRPr="00566513">
        <w:rPr>
          <w:rFonts w:ascii="Times New Roman" w:eastAsia="Calibri" w:hAnsi="Times New Roman" w:cs="Times New Roman"/>
          <w:b/>
          <w:bCs/>
          <w:color w:val="auto"/>
          <w:sz w:val="28"/>
          <w:szCs w:val="28"/>
          <w:lang w:eastAsia="en-US" w:bidi="ar-SA"/>
        </w:rPr>
        <w:t>г. Махачкала</w:t>
      </w:r>
    </w:p>
    <w:p w14:paraId="25159EC4" w14:textId="77777777" w:rsidR="0097709A" w:rsidRDefault="0097709A" w:rsidP="0097709A">
      <w:pPr>
        <w:pStyle w:val="1"/>
        <w:spacing w:after="0" w:line="259" w:lineRule="auto"/>
        <w:ind w:firstLine="0"/>
        <w:jc w:val="center"/>
      </w:pPr>
    </w:p>
    <w:p w14:paraId="2CF9D76D" w14:textId="25F7AEA3" w:rsidR="002D2F56" w:rsidRDefault="00E24B21">
      <w:pPr>
        <w:pStyle w:val="1"/>
        <w:spacing w:after="280" w:line="259" w:lineRule="auto"/>
        <w:ind w:firstLine="0"/>
        <w:jc w:val="center"/>
      </w:pPr>
      <w:r>
        <w:rPr>
          <w:b/>
          <w:bCs/>
        </w:rPr>
        <w:t xml:space="preserve">Об утверждении </w:t>
      </w:r>
      <w:r w:rsidR="00BB2B38">
        <w:rPr>
          <w:b/>
          <w:bCs/>
        </w:rPr>
        <w:t>П</w:t>
      </w:r>
      <w:r>
        <w:rPr>
          <w:b/>
          <w:bCs/>
        </w:rPr>
        <w:t>орядка уведомления представителя нанимателя</w:t>
      </w:r>
      <w:r>
        <w:rPr>
          <w:b/>
          <w:bCs/>
        </w:rPr>
        <w:br/>
        <w:t>(работодателя) о фактах обращения в целях склонения</w:t>
      </w:r>
      <w:r>
        <w:rPr>
          <w:b/>
          <w:bCs/>
        </w:rPr>
        <w:br/>
        <w:t>государственного гражданского служащего Республики Дагестан</w:t>
      </w:r>
      <w:r>
        <w:rPr>
          <w:b/>
          <w:bCs/>
        </w:rPr>
        <w:br/>
        <w:t>Службы государственного финансового контроля Республики Дагестан к</w:t>
      </w:r>
      <w:r>
        <w:rPr>
          <w:b/>
          <w:bCs/>
        </w:rPr>
        <w:br/>
        <w:t>совершению коррупционных правонарушений</w:t>
      </w:r>
    </w:p>
    <w:p w14:paraId="07CA353C" w14:textId="77777777" w:rsidR="002D2F56" w:rsidRDefault="00E24B21">
      <w:pPr>
        <w:pStyle w:val="1"/>
        <w:spacing w:after="0"/>
        <w:ind w:firstLine="540"/>
        <w:jc w:val="both"/>
      </w:pPr>
      <w:r>
        <w:t>В соответствии с частью 5 статьи 9 Федерального закона от 25 декабря 2008 г. № 273-ФЗ «О противодействии коррупции» (Собрание законодательства Российской Федерации, 2008, N 52 (ч. 1), ст. 6228), а также в целях повышения эффективности принимаемых мер по противодействию коррупции</w:t>
      </w:r>
    </w:p>
    <w:p w14:paraId="736900F5" w14:textId="030C102F" w:rsidR="002D2F56" w:rsidRDefault="0097709A">
      <w:pPr>
        <w:pStyle w:val="1"/>
        <w:ind w:firstLine="520"/>
        <w:jc w:val="both"/>
      </w:pPr>
      <w:r>
        <w:rPr>
          <w:b/>
          <w:bCs/>
        </w:rPr>
        <w:t xml:space="preserve">п </w:t>
      </w:r>
      <w:r w:rsidR="00E24B21">
        <w:rPr>
          <w:b/>
          <w:bCs/>
        </w:rPr>
        <w:t>р</w:t>
      </w:r>
      <w:r>
        <w:rPr>
          <w:b/>
          <w:bCs/>
        </w:rPr>
        <w:t xml:space="preserve"> </w:t>
      </w:r>
      <w:r w:rsidR="00E24B21">
        <w:rPr>
          <w:b/>
          <w:bCs/>
        </w:rPr>
        <w:t>и</w:t>
      </w:r>
      <w:r>
        <w:rPr>
          <w:b/>
          <w:bCs/>
        </w:rPr>
        <w:t xml:space="preserve"> </w:t>
      </w:r>
      <w:r w:rsidR="00E24B21">
        <w:rPr>
          <w:b/>
          <w:bCs/>
        </w:rPr>
        <w:t>к</w:t>
      </w:r>
      <w:r>
        <w:rPr>
          <w:b/>
          <w:bCs/>
        </w:rPr>
        <w:t xml:space="preserve"> </w:t>
      </w:r>
      <w:r w:rsidR="00E24B21">
        <w:rPr>
          <w:b/>
          <w:bCs/>
        </w:rPr>
        <w:t>а</w:t>
      </w:r>
      <w:r>
        <w:rPr>
          <w:b/>
          <w:bCs/>
        </w:rPr>
        <w:t xml:space="preserve"> </w:t>
      </w:r>
      <w:r w:rsidR="00E24B21">
        <w:rPr>
          <w:b/>
          <w:bCs/>
        </w:rPr>
        <w:t>з</w:t>
      </w:r>
      <w:r>
        <w:rPr>
          <w:b/>
          <w:bCs/>
        </w:rPr>
        <w:t xml:space="preserve"> </w:t>
      </w:r>
      <w:r w:rsidR="00E24B21">
        <w:rPr>
          <w:b/>
          <w:bCs/>
        </w:rPr>
        <w:t>ы</w:t>
      </w:r>
      <w:r>
        <w:rPr>
          <w:b/>
          <w:bCs/>
        </w:rPr>
        <w:t xml:space="preserve"> </w:t>
      </w:r>
      <w:r w:rsidR="00E24B21">
        <w:rPr>
          <w:b/>
          <w:bCs/>
        </w:rPr>
        <w:t>в</w:t>
      </w:r>
      <w:r>
        <w:rPr>
          <w:b/>
          <w:bCs/>
        </w:rPr>
        <w:t xml:space="preserve"> </w:t>
      </w:r>
      <w:r w:rsidR="00E24B21">
        <w:rPr>
          <w:b/>
          <w:bCs/>
        </w:rPr>
        <w:t>а</w:t>
      </w:r>
      <w:r>
        <w:rPr>
          <w:b/>
          <w:bCs/>
        </w:rPr>
        <w:t xml:space="preserve"> </w:t>
      </w:r>
      <w:r w:rsidR="00E24B21">
        <w:rPr>
          <w:b/>
          <w:bCs/>
        </w:rPr>
        <w:t>ю:</w:t>
      </w:r>
    </w:p>
    <w:p w14:paraId="1E569FC2" w14:textId="77777777" w:rsidR="002D2F56" w:rsidRDefault="00E24B21">
      <w:pPr>
        <w:pStyle w:val="1"/>
        <w:numPr>
          <w:ilvl w:val="0"/>
          <w:numId w:val="2"/>
        </w:numPr>
        <w:tabs>
          <w:tab w:val="left" w:pos="874"/>
        </w:tabs>
        <w:spacing w:after="0"/>
        <w:ind w:firstLine="540"/>
        <w:jc w:val="both"/>
      </w:pPr>
      <w:bookmarkStart w:id="0" w:name="bookmark28"/>
      <w:bookmarkEnd w:id="0"/>
      <w:r>
        <w:t>Утвердить Порядок уведомления представителя нанимателя (работодателя) о фактах обращения в целях склонения государственного гражданского служащего Республики Дагестан Службы государственного финансового контроля Республики Дагестан исполнения наказаний к совершению коррупционных правонарушений согласно приложению.</w:t>
      </w:r>
    </w:p>
    <w:p w14:paraId="7C3B868D" w14:textId="77777777" w:rsidR="002D2F56" w:rsidRDefault="00E24B21">
      <w:pPr>
        <w:pStyle w:val="1"/>
        <w:numPr>
          <w:ilvl w:val="0"/>
          <w:numId w:val="2"/>
        </w:numPr>
        <w:tabs>
          <w:tab w:val="left" w:pos="1013"/>
        </w:tabs>
        <w:spacing w:after="0"/>
        <w:ind w:firstLine="540"/>
        <w:jc w:val="both"/>
      </w:pPr>
      <w:bookmarkStart w:id="1" w:name="bookmark29"/>
      <w:bookmarkEnd w:id="1"/>
      <w: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12A5CE74" w14:textId="4AD9AF18" w:rsidR="002D2F56" w:rsidRDefault="00E24B21">
      <w:pPr>
        <w:pStyle w:val="1"/>
        <w:numPr>
          <w:ilvl w:val="0"/>
          <w:numId w:val="2"/>
        </w:numPr>
        <w:tabs>
          <w:tab w:val="left" w:pos="1013"/>
        </w:tabs>
        <w:spacing w:after="0"/>
        <w:ind w:firstLine="540"/>
        <w:jc w:val="both"/>
      </w:pPr>
      <w:bookmarkStart w:id="2" w:name="bookmark30"/>
      <w:bookmarkEnd w:id="2"/>
      <w:r>
        <w:t xml:space="preserve">Разместить настоящий приказ на официальном сайте Службы государственного финансового контроля Республики Дагестан в </w:t>
      </w:r>
      <w:r w:rsidR="0097709A">
        <w:t>информационно - телекоммуникационной</w:t>
      </w:r>
      <w:r>
        <w:t xml:space="preserve"> сети «Интернет» (</w:t>
      </w:r>
      <w:proofErr w:type="spellStart"/>
      <w:r>
        <w:t>gosfin</w:t>
      </w:r>
      <w:proofErr w:type="spellEnd"/>
      <w:r w:rsidR="0072430C">
        <w:rPr>
          <w:lang w:val="en-US"/>
        </w:rPr>
        <w:t>c</w:t>
      </w:r>
      <w:r>
        <w:t>ontrol.ru).</w:t>
      </w:r>
    </w:p>
    <w:p w14:paraId="7DEDFC19" w14:textId="77777777" w:rsidR="002D2F56" w:rsidRDefault="00E24B21">
      <w:pPr>
        <w:pStyle w:val="1"/>
        <w:numPr>
          <w:ilvl w:val="0"/>
          <w:numId w:val="2"/>
        </w:numPr>
        <w:tabs>
          <w:tab w:val="left" w:pos="1013"/>
        </w:tabs>
        <w:spacing w:after="0"/>
        <w:ind w:firstLine="540"/>
        <w:jc w:val="both"/>
      </w:pPr>
      <w:bookmarkStart w:id="3" w:name="bookmark31"/>
      <w:bookmarkEnd w:id="3"/>
      <w:r>
        <w:t>Настоящий приказ вступает в силу в установленном законодательством порядке.</w:t>
      </w:r>
    </w:p>
    <w:p w14:paraId="2DED419F" w14:textId="77777777" w:rsidR="002D2F56" w:rsidRDefault="00E24B21" w:rsidP="0097709A">
      <w:pPr>
        <w:pStyle w:val="1"/>
        <w:numPr>
          <w:ilvl w:val="0"/>
          <w:numId w:val="2"/>
        </w:numPr>
        <w:tabs>
          <w:tab w:val="left" w:pos="857"/>
        </w:tabs>
        <w:spacing w:after="0"/>
        <w:ind w:firstLine="520"/>
        <w:jc w:val="both"/>
      </w:pPr>
      <w:bookmarkStart w:id="4" w:name="bookmark32"/>
      <w:bookmarkEnd w:id="4"/>
      <w:r>
        <w:t>Контроль за исполнением настоящего приказа оставляю за собой.</w:t>
      </w:r>
    </w:p>
    <w:p w14:paraId="7EED3043" w14:textId="77777777" w:rsidR="0097709A" w:rsidRDefault="0097709A" w:rsidP="0097709A">
      <w:pPr>
        <w:pStyle w:val="1"/>
        <w:spacing w:after="0" w:line="240" w:lineRule="auto"/>
        <w:ind w:firstLine="0"/>
        <w:jc w:val="both"/>
        <w:rPr>
          <w:b/>
          <w:bCs/>
        </w:rPr>
      </w:pPr>
    </w:p>
    <w:p w14:paraId="710ECA9B" w14:textId="77777777" w:rsidR="0097709A" w:rsidRDefault="0097709A" w:rsidP="0097709A">
      <w:pPr>
        <w:pStyle w:val="1"/>
        <w:spacing w:after="0" w:line="240" w:lineRule="auto"/>
        <w:ind w:firstLine="0"/>
        <w:jc w:val="both"/>
        <w:rPr>
          <w:b/>
          <w:bCs/>
        </w:rPr>
      </w:pPr>
    </w:p>
    <w:p w14:paraId="3A57055C" w14:textId="77777777" w:rsidR="0097709A" w:rsidRDefault="0097709A" w:rsidP="0097709A">
      <w:pPr>
        <w:pStyle w:val="1"/>
        <w:spacing w:after="0" w:line="240" w:lineRule="auto"/>
        <w:ind w:firstLine="0"/>
        <w:jc w:val="both"/>
        <w:rPr>
          <w:b/>
          <w:bCs/>
        </w:rPr>
      </w:pPr>
    </w:p>
    <w:p w14:paraId="01FB3207" w14:textId="60B2591B" w:rsidR="002D2F56" w:rsidRDefault="0097709A" w:rsidP="0097709A">
      <w:pPr>
        <w:pStyle w:val="1"/>
        <w:spacing w:after="0" w:line="240" w:lineRule="auto"/>
        <w:ind w:firstLine="0"/>
        <w:jc w:val="both"/>
        <w:sectPr w:rsidR="002D2F56" w:rsidSect="0097709A">
          <w:type w:val="continuous"/>
          <w:pgSz w:w="11900" w:h="16840"/>
          <w:pgMar w:top="1134" w:right="567" w:bottom="1134" w:left="1134" w:header="0" w:footer="6" w:gutter="0"/>
          <w:cols w:space="720"/>
          <w:noEndnote/>
          <w:docGrid w:linePitch="360"/>
        </w:sectPr>
      </w:pPr>
      <w:r>
        <w:rPr>
          <w:noProof/>
        </w:rPr>
        <mc:AlternateContent>
          <mc:Choice Requires="wps">
            <w:drawing>
              <wp:anchor distT="0" distB="0" distL="0" distR="0" simplePos="0" relativeHeight="251659264" behindDoc="0" locked="0" layoutInCell="1" allowOverlap="1" wp14:anchorId="2371FA09" wp14:editId="75DFCEF9">
                <wp:simplePos x="0" y="0"/>
                <wp:positionH relativeFrom="page">
                  <wp:posOffset>5742432</wp:posOffset>
                </wp:positionH>
                <wp:positionV relativeFrom="paragraph">
                  <wp:posOffset>11582</wp:posOffset>
                </wp:positionV>
                <wp:extent cx="1417066" cy="208280"/>
                <wp:effectExtent l="0" t="0" r="0" b="0"/>
                <wp:wrapNone/>
                <wp:docPr id="27" name="Shape 27"/>
                <wp:cNvGraphicFramePr/>
                <a:graphic xmlns:a="http://schemas.openxmlformats.org/drawingml/2006/main">
                  <a:graphicData uri="http://schemas.microsoft.com/office/word/2010/wordprocessingShape">
                    <wps:wsp>
                      <wps:cNvSpPr txBox="1"/>
                      <wps:spPr>
                        <a:xfrm>
                          <a:off x="0" y="0"/>
                          <a:ext cx="1417066" cy="208280"/>
                        </a:xfrm>
                        <a:prstGeom prst="rect">
                          <a:avLst/>
                        </a:prstGeom>
                        <a:noFill/>
                      </wps:spPr>
                      <wps:txbx>
                        <w:txbxContent>
                          <w:p w14:paraId="3131A8D1" w14:textId="16EA1F42" w:rsidR="002D2F56" w:rsidRDefault="00E24B21">
                            <w:pPr>
                              <w:pStyle w:val="a5"/>
                              <w:spacing w:line="240" w:lineRule="auto"/>
                            </w:pPr>
                            <w:r>
                              <w:t>М.</w:t>
                            </w:r>
                            <w:r w:rsidR="0097709A">
                              <w:t>С.</w:t>
                            </w:r>
                            <w:r>
                              <w:t xml:space="preserve"> Ибрагимов</w:t>
                            </w:r>
                          </w:p>
                        </w:txbxContent>
                      </wps:txbx>
                      <wps:bodyPr wrap="square" lIns="0" tIns="0" rIns="0" bIns="0"/>
                    </wps:wsp>
                  </a:graphicData>
                </a:graphic>
                <wp14:sizeRelH relativeFrom="margin">
                  <wp14:pctWidth>0</wp14:pctWidth>
                </wp14:sizeRelH>
              </wp:anchor>
            </w:drawing>
          </mc:Choice>
          <mc:Fallback>
            <w:pict>
              <v:shapetype w14:anchorId="2371FA09" id="_x0000_t202" coordsize="21600,21600" o:spt="202" path="m,l,21600r21600,l21600,xe">
                <v:stroke joinstyle="miter"/>
                <v:path gradientshapeok="t" o:connecttype="rect"/>
              </v:shapetype>
              <v:shape id="Shape 27" o:spid="_x0000_s1026" type="#_x0000_t202" style="position:absolute;left:0;text-align:left;margin-left:452.15pt;margin-top:.9pt;width:111.6pt;height:16.4pt;z-index:25165926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AegEAAOgCAAAOAAAAZHJzL2Uyb0RvYy54bWysUsGK2zAQvS/0H4TujZ1Q0mDiBEpIKZRt&#10;IbsfoMhSbLA06owSO3/fkdZJlvZWehmPZqQ3b97zeju6XlwMUge+lvNZKYXxGprOn2r5+rL/uJKC&#10;ovKN6sGbWl4Nye3mw9N6CJVZQAt9Y1AwiKdqCLVsYwxVUZBujVM0g2A8Ny2gU5GPeCoaVAOju75Y&#10;lOWyGACbgKANEVd3b025yfjWGh1/WEsmir6WzC3miDkeUyw2a1WdUIW20xMN9Q8snOo8D71D7VRU&#10;4ozdX1Cu0wgENs40uAKs7bTJO/A28/KPbQ6tCibvwuJQuMtE/w9WP18O4SeKOH6BkQ1MggyBKuJi&#10;2me06NKXmQrus4TXu2xmjEKnR5/mn8vlUgrNvUW5WqyyrsXjdUCKXw04kZJaItuS1VKX7xR5Il+9&#10;XUnDPOy7vk/1B5WUxfE4TvyO0FyZ9sDO1ZJ+nRUaKfpvnqVJNt8SvCXHKbmBspx57GR98uv9OY9+&#10;/KCb3wAAAP//AwBQSwMEFAAGAAgAAAAhAMjyHRHeAAAACQEAAA8AAABkcnMvZG93bnJldi54bWxM&#10;j8tOwzAQRfdI/IM1SOyo3QeBhjhVhWCFhEjDgqUTT5Oo8TjEbhv+nukKlqNzdefcbDO5XpxwDJ0n&#10;DfOZAoFUe9tRo+GzfL17BBGiIWt6T6jhBwNs8uurzKTWn6nA0y42gksopEZDG+OQShnqFp0JMz8g&#10;Mdv70ZnI59hIO5ozl7teLpRKpDMd8YfWDPjcYn3YHZ2G7RcVL933e/VR7IuuLNeK3pKD1rc30/YJ&#10;RMQp/oXhos/qkLNT5Y9kg+g1rNVqyVEGvODC54uHexCVhuUqAZln8v+C/BcAAP//AwBQSwECLQAU&#10;AAYACAAAACEAtoM4kv4AAADhAQAAEwAAAAAAAAAAAAAAAAAAAAAAW0NvbnRlbnRfVHlwZXNdLnht&#10;bFBLAQItABQABgAIAAAAIQA4/SH/1gAAAJQBAAALAAAAAAAAAAAAAAAAAC8BAABfcmVscy8ucmVs&#10;c1BLAQItABQABgAIAAAAIQAfVC/AegEAAOgCAAAOAAAAAAAAAAAAAAAAAC4CAABkcnMvZTJvRG9j&#10;LnhtbFBLAQItABQABgAIAAAAIQDI8h0R3gAAAAkBAAAPAAAAAAAAAAAAAAAAANQDAABkcnMvZG93&#10;bnJldi54bWxQSwUGAAAAAAQABADzAAAA3wQAAAAA&#10;" filled="f" stroked="f">
                <v:textbox inset="0,0,0,0">
                  <w:txbxContent>
                    <w:p w14:paraId="3131A8D1" w14:textId="16EA1F42" w:rsidR="002D2F56" w:rsidRDefault="00E24B21">
                      <w:pPr>
                        <w:pStyle w:val="a5"/>
                        <w:spacing w:line="240" w:lineRule="auto"/>
                      </w:pPr>
                      <w:r>
                        <w:t>М.</w:t>
                      </w:r>
                      <w:r w:rsidR="0097709A">
                        <w:t>С.</w:t>
                      </w:r>
                      <w:r>
                        <w:t xml:space="preserve"> Ибрагимов</w:t>
                      </w:r>
                    </w:p>
                  </w:txbxContent>
                </v:textbox>
                <w10:wrap anchorx="page"/>
              </v:shape>
            </w:pict>
          </mc:Fallback>
        </mc:AlternateContent>
      </w:r>
      <w:r w:rsidR="00E24B21">
        <w:rPr>
          <w:b/>
          <w:bCs/>
        </w:rPr>
        <w:t>Руководитель</w:t>
      </w:r>
    </w:p>
    <w:p w14:paraId="750315EF" w14:textId="77777777" w:rsidR="00D04C32" w:rsidRDefault="00D04C32">
      <w:pPr>
        <w:pStyle w:val="1"/>
        <w:spacing w:after="0" w:line="240" w:lineRule="auto"/>
        <w:ind w:right="1680" w:firstLine="0"/>
        <w:jc w:val="right"/>
        <w:rPr>
          <w:sz w:val="24"/>
          <w:szCs w:val="24"/>
        </w:rPr>
      </w:pPr>
    </w:p>
    <w:p w14:paraId="0A46991B" w14:textId="77777777" w:rsidR="00D04C32" w:rsidRDefault="00D04C32">
      <w:pPr>
        <w:pStyle w:val="1"/>
        <w:spacing w:after="0" w:line="240" w:lineRule="auto"/>
        <w:ind w:right="1680" w:firstLine="0"/>
        <w:jc w:val="right"/>
        <w:rPr>
          <w:sz w:val="24"/>
          <w:szCs w:val="24"/>
        </w:rPr>
      </w:pPr>
    </w:p>
    <w:p w14:paraId="44B09D45" w14:textId="77777777" w:rsidR="00D04C32" w:rsidRDefault="00D04C32">
      <w:pPr>
        <w:pStyle w:val="1"/>
        <w:spacing w:after="0" w:line="240" w:lineRule="auto"/>
        <w:ind w:right="1680" w:firstLine="0"/>
        <w:jc w:val="right"/>
        <w:rPr>
          <w:sz w:val="24"/>
          <w:szCs w:val="24"/>
        </w:rPr>
      </w:pPr>
    </w:p>
    <w:p w14:paraId="56E08704" w14:textId="77777777" w:rsidR="00D04C32" w:rsidRDefault="00D04C32">
      <w:pPr>
        <w:pStyle w:val="1"/>
        <w:spacing w:after="0" w:line="240" w:lineRule="auto"/>
        <w:ind w:right="1680" w:firstLine="0"/>
        <w:jc w:val="right"/>
        <w:rPr>
          <w:sz w:val="24"/>
          <w:szCs w:val="24"/>
        </w:rPr>
      </w:pPr>
    </w:p>
    <w:p w14:paraId="22B9A122" w14:textId="77777777" w:rsidR="00D04C32" w:rsidRDefault="00D04C32">
      <w:pPr>
        <w:pStyle w:val="1"/>
        <w:spacing w:after="0" w:line="240" w:lineRule="auto"/>
        <w:ind w:right="1680" w:firstLine="0"/>
        <w:jc w:val="right"/>
        <w:rPr>
          <w:sz w:val="24"/>
          <w:szCs w:val="24"/>
        </w:rPr>
      </w:pPr>
    </w:p>
    <w:p w14:paraId="069219F6" w14:textId="77777777" w:rsidR="00D04C32" w:rsidRDefault="00D04C32">
      <w:pPr>
        <w:pStyle w:val="1"/>
        <w:spacing w:after="0" w:line="240" w:lineRule="auto"/>
        <w:ind w:right="1680" w:firstLine="0"/>
        <w:jc w:val="right"/>
        <w:rPr>
          <w:sz w:val="24"/>
          <w:szCs w:val="24"/>
        </w:rPr>
      </w:pPr>
    </w:p>
    <w:p w14:paraId="067C4155" w14:textId="77777777" w:rsidR="00D04C32" w:rsidRDefault="00D04C32">
      <w:pPr>
        <w:pStyle w:val="1"/>
        <w:spacing w:after="0" w:line="240" w:lineRule="auto"/>
        <w:ind w:right="1680" w:firstLine="0"/>
        <w:jc w:val="right"/>
        <w:rPr>
          <w:sz w:val="24"/>
          <w:szCs w:val="24"/>
        </w:rPr>
      </w:pPr>
    </w:p>
    <w:p w14:paraId="0A004AB4" w14:textId="77777777" w:rsidR="00D04C32" w:rsidRDefault="00D04C32">
      <w:pPr>
        <w:pStyle w:val="1"/>
        <w:spacing w:after="0" w:line="240" w:lineRule="auto"/>
        <w:ind w:right="1680" w:firstLine="0"/>
        <w:jc w:val="right"/>
        <w:rPr>
          <w:sz w:val="24"/>
          <w:szCs w:val="24"/>
        </w:rPr>
      </w:pPr>
    </w:p>
    <w:p w14:paraId="234668F6" w14:textId="77777777" w:rsidR="00D04C32" w:rsidRDefault="00D04C32">
      <w:pPr>
        <w:pStyle w:val="1"/>
        <w:spacing w:after="0" w:line="240" w:lineRule="auto"/>
        <w:ind w:right="1680" w:firstLine="0"/>
        <w:jc w:val="right"/>
        <w:rPr>
          <w:sz w:val="24"/>
          <w:szCs w:val="24"/>
        </w:rPr>
      </w:pPr>
    </w:p>
    <w:p w14:paraId="23085137" w14:textId="77777777" w:rsidR="00D04C32" w:rsidRDefault="00D04C32" w:rsidP="00D04C32">
      <w:pPr>
        <w:pStyle w:val="1"/>
        <w:spacing w:after="0" w:line="240" w:lineRule="auto"/>
        <w:ind w:firstLine="0"/>
        <w:jc w:val="right"/>
        <w:rPr>
          <w:sz w:val="24"/>
          <w:szCs w:val="24"/>
        </w:rPr>
      </w:pPr>
    </w:p>
    <w:p w14:paraId="1CBAF20A" w14:textId="3F48BE50" w:rsidR="002D2F56" w:rsidRDefault="00D04C32" w:rsidP="00D04C32">
      <w:pPr>
        <w:pStyle w:val="1"/>
        <w:spacing w:after="0" w:line="240" w:lineRule="auto"/>
        <w:ind w:firstLine="0"/>
        <w:jc w:val="center"/>
        <w:rPr>
          <w:sz w:val="24"/>
          <w:szCs w:val="24"/>
        </w:rPr>
      </w:pPr>
      <w:r>
        <w:rPr>
          <w:sz w:val="24"/>
          <w:szCs w:val="24"/>
        </w:rPr>
        <w:t xml:space="preserve">                                                                                               </w:t>
      </w:r>
      <w:r w:rsidR="00E24B21">
        <w:rPr>
          <w:sz w:val="24"/>
          <w:szCs w:val="24"/>
        </w:rPr>
        <w:t>УТВЕРЖДЕН</w:t>
      </w:r>
    </w:p>
    <w:p w14:paraId="03780C19" w14:textId="1480C1DF" w:rsidR="00D04C32" w:rsidRDefault="00D04C32" w:rsidP="00D04C32">
      <w:pPr>
        <w:pStyle w:val="1"/>
        <w:spacing w:after="0" w:line="240" w:lineRule="auto"/>
        <w:ind w:firstLine="0"/>
        <w:jc w:val="center"/>
        <w:rPr>
          <w:sz w:val="24"/>
          <w:szCs w:val="24"/>
        </w:rPr>
      </w:pPr>
      <w:r>
        <w:rPr>
          <w:sz w:val="24"/>
          <w:szCs w:val="24"/>
        </w:rPr>
        <w:t xml:space="preserve">                                                                                             </w:t>
      </w:r>
      <w:r w:rsidR="00E24B21">
        <w:rPr>
          <w:sz w:val="24"/>
          <w:szCs w:val="24"/>
        </w:rPr>
        <w:t>приказом Службы государственного</w:t>
      </w:r>
      <w:r>
        <w:rPr>
          <w:sz w:val="24"/>
          <w:szCs w:val="24"/>
        </w:rPr>
        <w:t xml:space="preserve"> </w:t>
      </w:r>
    </w:p>
    <w:p w14:paraId="2C8B44C9" w14:textId="2D2BA386" w:rsidR="00D04C32" w:rsidRDefault="00D04C32" w:rsidP="00D04C32">
      <w:pPr>
        <w:pStyle w:val="1"/>
        <w:spacing w:after="0" w:line="240" w:lineRule="auto"/>
        <w:ind w:firstLine="0"/>
        <w:jc w:val="center"/>
        <w:rPr>
          <w:sz w:val="24"/>
          <w:szCs w:val="24"/>
        </w:rPr>
      </w:pPr>
      <w:r>
        <w:rPr>
          <w:sz w:val="24"/>
          <w:szCs w:val="24"/>
        </w:rPr>
        <w:t xml:space="preserve">                                                                                              </w:t>
      </w:r>
      <w:r w:rsidR="00E24B21">
        <w:rPr>
          <w:sz w:val="24"/>
          <w:szCs w:val="24"/>
        </w:rPr>
        <w:t>финансового контроля Республики Дагестан</w:t>
      </w:r>
    </w:p>
    <w:p w14:paraId="3AD11C7F" w14:textId="654D5310" w:rsidR="00D04C32" w:rsidRDefault="00D04C32">
      <w:pPr>
        <w:pStyle w:val="1"/>
        <w:spacing w:after="0" w:line="240" w:lineRule="auto"/>
        <w:ind w:firstLine="0"/>
        <w:jc w:val="center"/>
        <w:rPr>
          <w:sz w:val="24"/>
          <w:szCs w:val="24"/>
        </w:rPr>
      </w:pPr>
      <w:r>
        <w:rPr>
          <w:sz w:val="24"/>
          <w:szCs w:val="24"/>
        </w:rPr>
        <w:t xml:space="preserve">                                                                                             </w:t>
      </w:r>
      <w:r w:rsidRPr="00D04C32">
        <w:rPr>
          <w:sz w:val="24"/>
          <w:szCs w:val="24"/>
        </w:rPr>
        <w:t>от «___</w:t>
      </w:r>
      <w:proofErr w:type="gramStart"/>
      <w:r w:rsidRPr="00D04C32">
        <w:rPr>
          <w:sz w:val="24"/>
          <w:szCs w:val="24"/>
        </w:rPr>
        <w:t>_»_</w:t>
      </w:r>
      <w:proofErr w:type="gramEnd"/>
      <w:r w:rsidRPr="00D04C32">
        <w:rPr>
          <w:sz w:val="24"/>
          <w:szCs w:val="24"/>
        </w:rPr>
        <w:t>_________2022 г. №__________</w:t>
      </w:r>
    </w:p>
    <w:p w14:paraId="265B323C" w14:textId="77777777" w:rsidR="00D04C32" w:rsidRDefault="00D04C32">
      <w:pPr>
        <w:pStyle w:val="1"/>
        <w:spacing w:after="0" w:line="240" w:lineRule="auto"/>
        <w:ind w:firstLine="0"/>
        <w:jc w:val="center"/>
        <w:rPr>
          <w:sz w:val="24"/>
          <w:szCs w:val="24"/>
        </w:rPr>
      </w:pPr>
    </w:p>
    <w:p w14:paraId="6B8EE069" w14:textId="77777777" w:rsidR="00D04C32" w:rsidRDefault="00D04C32">
      <w:pPr>
        <w:pStyle w:val="1"/>
        <w:spacing w:after="0" w:line="240" w:lineRule="auto"/>
        <w:ind w:firstLine="0"/>
        <w:jc w:val="center"/>
        <w:rPr>
          <w:sz w:val="24"/>
          <w:szCs w:val="24"/>
        </w:rPr>
      </w:pPr>
    </w:p>
    <w:p w14:paraId="2D85551B" w14:textId="13A2E744" w:rsidR="002D2F56" w:rsidRDefault="00E24B21">
      <w:pPr>
        <w:pStyle w:val="1"/>
        <w:spacing w:after="0" w:line="240" w:lineRule="auto"/>
        <w:ind w:firstLine="0"/>
        <w:jc w:val="center"/>
        <w:rPr>
          <w:sz w:val="28"/>
          <w:szCs w:val="28"/>
        </w:rPr>
      </w:pPr>
      <w:r>
        <w:rPr>
          <w:b/>
          <w:bCs/>
          <w:sz w:val="28"/>
          <w:szCs w:val="28"/>
        </w:rPr>
        <w:t>ПОРЯДОК</w:t>
      </w:r>
    </w:p>
    <w:p w14:paraId="6F1EB3B0" w14:textId="77777777" w:rsidR="002D2F56" w:rsidRDefault="00E24B21">
      <w:pPr>
        <w:pStyle w:val="1"/>
        <w:spacing w:after="260"/>
        <w:ind w:firstLine="0"/>
        <w:jc w:val="center"/>
      </w:pPr>
      <w:r>
        <w:rPr>
          <w:b/>
          <w:bCs/>
        </w:rPr>
        <w:t>уведомления представителя нанимателя (работодателя) о фактах</w:t>
      </w:r>
      <w:r>
        <w:rPr>
          <w:b/>
          <w:bCs/>
        </w:rPr>
        <w:br/>
        <w:t>обращения в целях склонения государственного гражданского служащего</w:t>
      </w:r>
      <w:r>
        <w:rPr>
          <w:b/>
          <w:bCs/>
        </w:rPr>
        <w:br/>
        <w:t>Республики Дагестан Службы государственного финансового контроля</w:t>
      </w:r>
      <w:r>
        <w:rPr>
          <w:b/>
          <w:bCs/>
        </w:rPr>
        <w:br/>
        <w:t>Республики Дагестан к совершению коррупционных правонарушений</w:t>
      </w:r>
    </w:p>
    <w:p w14:paraId="07E060B3" w14:textId="77777777" w:rsidR="002D2F56" w:rsidRDefault="00E24B21">
      <w:pPr>
        <w:pStyle w:val="30"/>
        <w:keepNext/>
        <w:keepLines/>
        <w:numPr>
          <w:ilvl w:val="0"/>
          <w:numId w:val="3"/>
        </w:numPr>
        <w:tabs>
          <w:tab w:val="left" w:pos="302"/>
        </w:tabs>
        <w:spacing w:after="320"/>
      </w:pPr>
      <w:bookmarkStart w:id="5" w:name="bookmark35"/>
      <w:bookmarkStart w:id="6" w:name="bookmark33"/>
      <w:bookmarkStart w:id="7" w:name="bookmark34"/>
      <w:bookmarkStart w:id="8" w:name="bookmark36"/>
      <w:bookmarkEnd w:id="5"/>
      <w:r>
        <w:t>Общие положения</w:t>
      </w:r>
      <w:bookmarkEnd w:id="6"/>
      <w:bookmarkEnd w:id="7"/>
      <w:bookmarkEnd w:id="8"/>
    </w:p>
    <w:p w14:paraId="45EA6CF2" w14:textId="77777777" w:rsidR="002D2F56" w:rsidRDefault="00E24B21">
      <w:pPr>
        <w:pStyle w:val="1"/>
        <w:numPr>
          <w:ilvl w:val="0"/>
          <w:numId w:val="4"/>
        </w:numPr>
        <w:tabs>
          <w:tab w:val="left" w:pos="856"/>
        </w:tabs>
        <w:spacing w:after="220" w:line="259" w:lineRule="auto"/>
        <w:ind w:firstLine="540"/>
        <w:jc w:val="both"/>
      </w:pPr>
      <w:bookmarkStart w:id="9" w:name="bookmark37"/>
      <w:bookmarkEnd w:id="9"/>
      <w:r>
        <w:t>Настоящий Порядок устанавливает процедуру уведомления государственным гражданским служащим Службы государственного финансового контроля Республики Дагестан (далее - государственный служащий) представителя нанимателя (работодателя) о фактах обращения в целях склонения к совершению коррупционных правонарушений, а также регистрации таких уведомлений и организации проверки содержащихся в них сведений.</w:t>
      </w:r>
    </w:p>
    <w:p w14:paraId="4D62696A" w14:textId="77777777" w:rsidR="002D2F56" w:rsidRDefault="00E24B21">
      <w:pPr>
        <w:pStyle w:val="1"/>
        <w:numPr>
          <w:ilvl w:val="0"/>
          <w:numId w:val="4"/>
        </w:numPr>
        <w:tabs>
          <w:tab w:val="left" w:pos="856"/>
        </w:tabs>
        <w:spacing w:after="220" w:line="259" w:lineRule="auto"/>
        <w:ind w:firstLine="540"/>
        <w:jc w:val="both"/>
      </w:pPr>
      <w:bookmarkStart w:id="10" w:name="bookmark38"/>
      <w:bookmarkEnd w:id="10"/>
      <w:r>
        <w:t>Уведомление представителя нанимателя (работодателя) обо всех случаях обращения каких-либо лиц в целях склонения государственного служащего к совершению коррупционных правонарушений, за исключением случаев, когда по данным фактам проведена или проводится проверка, является обязанностью государственного служащего.</w:t>
      </w:r>
    </w:p>
    <w:p w14:paraId="5372D7C1" w14:textId="77777777" w:rsidR="002D2F56" w:rsidRDefault="00E24B21">
      <w:pPr>
        <w:pStyle w:val="1"/>
        <w:numPr>
          <w:ilvl w:val="0"/>
          <w:numId w:val="4"/>
        </w:numPr>
        <w:tabs>
          <w:tab w:val="left" w:pos="856"/>
        </w:tabs>
        <w:spacing w:after="220"/>
        <w:ind w:firstLine="540"/>
        <w:jc w:val="both"/>
      </w:pPr>
      <w:bookmarkStart w:id="11" w:name="bookmark39"/>
      <w:bookmarkEnd w:id="11"/>
      <w:r>
        <w:t>Уведомление представителя нанимателя (работодателя) о фактах обращения в целях склонения государственного служащего к совершению коррупционных правонарушений (далее - Уведомление) составляется в двух экземплярах в письменном виде в произвольной форме и подписывается государственным служащим. Уведомление представляется в течение двух календарных дней со дня обращения к государственному служащему в целях склонения его к совершению коррупционных правонарушений.</w:t>
      </w:r>
    </w:p>
    <w:p w14:paraId="77CBF58E" w14:textId="77777777" w:rsidR="002D2F56" w:rsidRDefault="00E24B21">
      <w:pPr>
        <w:pStyle w:val="1"/>
        <w:spacing w:after="220" w:line="254" w:lineRule="auto"/>
        <w:ind w:firstLine="540"/>
        <w:jc w:val="both"/>
      </w:pPr>
      <w:r>
        <w:t>В случае поступления обращения в выходной или нерабочий праздничный день государственный служащий обязан уведомить представителя нанимателя (работодателя) на следующий за ним рабочий день.</w:t>
      </w:r>
    </w:p>
    <w:p w14:paraId="2C2F562D" w14:textId="5164F55F" w:rsidR="002D2F56" w:rsidRDefault="00E24B21">
      <w:pPr>
        <w:pStyle w:val="1"/>
        <w:spacing w:after="220"/>
        <w:ind w:firstLine="540"/>
        <w:jc w:val="both"/>
        <w:sectPr w:rsidR="002D2F56">
          <w:headerReference w:type="default" r:id="rId10"/>
          <w:type w:val="continuous"/>
          <w:pgSz w:w="11900" w:h="16840"/>
          <w:pgMar w:top="1231" w:right="530" w:bottom="1263" w:left="1050" w:header="0" w:footer="835" w:gutter="0"/>
          <w:cols w:space="720"/>
          <w:noEndnote/>
          <w:docGrid w:linePitch="360"/>
        </w:sectPr>
      </w:pPr>
      <w:r>
        <w:t>В исключительных случаях, при нахождении государственного служащего не при исполнении служебных (должностных) обязанностей или вне пределов места службы (работы), Уведомление может быть направлено заказным почтовым отправлением либо на электронный адрес, указанный на официальных сайтах Службы государственного финансового контроля Республики Дагестан, в информационно-телекоммуникационной сети «Интернет».</w:t>
      </w:r>
    </w:p>
    <w:p w14:paraId="79AC1075" w14:textId="77777777" w:rsidR="002D2F56" w:rsidRDefault="00E24B21">
      <w:pPr>
        <w:pStyle w:val="1"/>
        <w:numPr>
          <w:ilvl w:val="0"/>
          <w:numId w:val="4"/>
        </w:numPr>
        <w:tabs>
          <w:tab w:val="left" w:pos="845"/>
        </w:tabs>
        <w:spacing w:line="240" w:lineRule="auto"/>
        <w:ind w:firstLine="520"/>
        <w:jc w:val="both"/>
      </w:pPr>
      <w:bookmarkStart w:id="12" w:name="bookmark40"/>
      <w:bookmarkEnd w:id="12"/>
      <w:r>
        <w:lastRenderedPageBreak/>
        <w:t>Уведомление должно содержать следующие сведения:</w:t>
      </w:r>
    </w:p>
    <w:p w14:paraId="590047FF" w14:textId="77777777" w:rsidR="002D2F56" w:rsidRDefault="00E24B21">
      <w:pPr>
        <w:pStyle w:val="1"/>
        <w:spacing w:line="259" w:lineRule="auto"/>
        <w:ind w:firstLine="540"/>
        <w:jc w:val="both"/>
      </w:pPr>
      <w:r>
        <w:t>должность, специальное звание (при наличии), фамилия, имя, отчество (при наличии) работодателя (представителя нанимателя), на имя которого направляется Уведомление;</w:t>
      </w:r>
    </w:p>
    <w:p w14:paraId="7AD6E643" w14:textId="77777777" w:rsidR="002D2F56" w:rsidRDefault="00E24B21">
      <w:pPr>
        <w:pStyle w:val="1"/>
        <w:spacing w:line="264" w:lineRule="auto"/>
        <w:ind w:firstLine="540"/>
        <w:jc w:val="both"/>
      </w:pPr>
      <w:r>
        <w:t>должность, специальное звание (при наличии), фамилия, имя, отчество (при наличии), адрес места жительства и номер телефона государственного служащего, подавшего (направившего) Уведомление;</w:t>
      </w:r>
    </w:p>
    <w:p w14:paraId="214C965F" w14:textId="77777777" w:rsidR="002D2F56" w:rsidRDefault="00E24B21">
      <w:pPr>
        <w:pStyle w:val="1"/>
        <w:spacing w:line="259" w:lineRule="auto"/>
        <w:ind w:firstLine="540"/>
        <w:jc w:val="both"/>
      </w:pPr>
      <w:r>
        <w:t>описание обстоятельств, при которых стало известно о случаях обращения к государственному служащему каких-либо лиц в целях склонения его к совершению коррупционных правонарушений (дата, место, время, другие условия);</w:t>
      </w:r>
    </w:p>
    <w:p w14:paraId="12318212" w14:textId="77777777" w:rsidR="002D2F56" w:rsidRDefault="00E24B21">
      <w:pPr>
        <w:pStyle w:val="1"/>
        <w:spacing w:line="266" w:lineRule="auto"/>
        <w:ind w:firstLine="540"/>
        <w:jc w:val="both"/>
      </w:pPr>
      <w:r>
        <w:t>подробную информацию о коррупционных правонарушениях, которые должен был бы совершить государственный служащий по просьбе обратившихся лиц;</w:t>
      </w:r>
    </w:p>
    <w:p w14:paraId="1057B1ED" w14:textId="77777777" w:rsidR="002D2F56" w:rsidRDefault="00E24B21">
      <w:pPr>
        <w:pStyle w:val="1"/>
        <w:spacing w:line="259" w:lineRule="auto"/>
        <w:ind w:firstLine="540"/>
        <w:jc w:val="both"/>
      </w:pPr>
      <w:r>
        <w:t>известные данные о физическом (юридическом) лице, склоняющем к совершению коррупционного правонарушения (фамилия, имя, отчество (при наличии), должность физического лица, наименование юридического лица и другие сведения);</w:t>
      </w:r>
    </w:p>
    <w:p w14:paraId="0F518C38" w14:textId="77777777" w:rsidR="002D2F56" w:rsidRDefault="00E24B21">
      <w:pPr>
        <w:pStyle w:val="1"/>
        <w:spacing w:line="259" w:lineRule="auto"/>
        <w:ind w:firstLine="540"/>
        <w:jc w:val="both"/>
      </w:pPr>
      <w:r>
        <w:t>способ и обстоятельства склонения к совершению коррупционного правонарушения, а также информация об отказе (согласии) принять предложения лица о совершении коррупционного правонарушения.</w:t>
      </w:r>
    </w:p>
    <w:p w14:paraId="467CFFE2" w14:textId="77777777" w:rsidR="002D2F56" w:rsidRDefault="00E24B21">
      <w:pPr>
        <w:pStyle w:val="1"/>
        <w:numPr>
          <w:ilvl w:val="0"/>
          <w:numId w:val="4"/>
        </w:numPr>
        <w:tabs>
          <w:tab w:val="left" w:pos="855"/>
        </w:tabs>
        <w:spacing w:after="280"/>
        <w:ind w:firstLine="540"/>
        <w:jc w:val="both"/>
      </w:pPr>
      <w:bookmarkStart w:id="13" w:name="bookmark41"/>
      <w:bookmarkEnd w:id="13"/>
      <w:r>
        <w:t>К Уведомлению прилагаются имеющиеся материалы, подтверждающие факт и обстоятельства обращения в целях склонения государственного служащего к совершению коррупционных правонарушений.</w:t>
      </w:r>
    </w:p>
    <w:p w14:paraId="44715C24" w14:textId="77777777" w:rsidR="002D2F56" w:rsidRDefault="00E24B21">
      <w:pPr>
        <w:pStyle w:val="30"/>
        <w:keepNext/>
        <w:keepLines/>
        <w:spacing w:after="280" w:line="259" w:lineRule="auto"/>
      </w:pPr>
      <w:bookmarkStart w:id="14" w:name="bookmark42"/>
      <w:bookmarkStart w:id="15" w:name="bookmark43"/>
      <w:bookmarkStart w:id="16" w:name="bookmark44"/>
      <w:r>
        <w:t>II. Прием и регистрация Уведомлений</w:t>
      </w:r>
      <w:bookmarkEnd w:id="14"/>
      <w:bookmarkEnd w:id="15"/>
      <w:bookmarkEnd w:id="16"/>
    </w:p>
    <w:p w14:paraId="4BE89F27" w14:textId="77777777" w:rsidR="002D2F56" w:rsidRDefault="00E24B21" w:rsidP="00CF7F2C">
      <w:pPr>
        <w:pStyle w:val="1"/>
        <w:numPr>
          <w:ilvl w:val="0"/>
          <w:numId w:val="4"/>
        </w:numPr>
        <w:tabs>
          <w:tab w:val="left" w:pos="858"/>
        </w:tabs>
        <w:spacing w:after="0" w:line="259" w:lineRule="auto"/>
        <w:ind w:firstLine="539"/>
        <w:jc w:val="both"/>
      </w:pPr>
      <w:bookmarkStart w:id="17" w:name="bookmark45"/>
      <w:bookmarkEnd w:id="17"/>
      <w:r>
        <w:t>Уведомление направляется на имя представителя нанимателя (работодателя).</w:t>
      </w:r>
    </w:p>
    <w:p w14:paraId="3060EFB5" w14:textId="14640BEF" w:rsidR="00125CB6" w:rsidRDefault="00125CB6" w:rsidP="00CF7F2C">
      <w:pPr>
        <w:pStyle w:val="1"/>
        <w:numPr>
          <w:ilvl w:val="0"/>
          <w:numId w:val="4"/>
        </w:numPr>
        <w:tabs>
          <w:tab w:val="left" w:pos="858"/>
        </w:tabs>
        <w:spacing w:after="0" w:line="259" w:lineRule="auto"/>
        <w:ind w:firstLine="539"/>
        <w:jc w:val="both"/>
      </w:pPr>
      <w:bookmarkStart w:id="18" w:name="bookmark46"/>
      <w:bookmarkEnd w:id="18"/>
      <w:r w:rsidRPr="00125CB6">
        <w:t>Уведомление подлежит обязательной регистрации в день его поступления в журнале регистрации уведомлений о фактах обращения в целях склонения государственных служащих к совершению коррупционных правонарушений (рекомендуемый образец приведен в приложении к настоящему Порядку), который должен быть прошит и пронумерован, а также заверен оттиском печати</w:t>
      </w:r>
      <w:r w:rsidR="00CF7F2C">
        <w:t xml:space="preserve"> </w:t>
      </w:r>
      <w:r w:rsidR="00CF7F2C" w:rsidRPr="00125CB6">
        <w:t>Службы государственного финансового контроля Республики Дагестан</w:t>
      </w:r>
      <w:r w:rsidRPr="00125CB6">
        <w:t>.</w:t>
      </w:r>
      <w:r>
        <w:t xml:space="preserve"> </w:t>
      </w:r>
    </w:p>
    <w:p w14:paraId="30D84D8D" w14:textId="781DF585" w:rsidR="002D2F56" w:rsidRDefault="00E24B21" w:rsidP="00125CB6">
      <w:pPr>
        <w:pStyle w:val="1"/>
        <w:numPr>
          <w:ilvl w:val="0"/>
          <w:numId w:val="4"/>
        </w:numPr>
        <w:tabs>
          <w:tab w:val="left" w:pos="858"/>
        </w:tabs>
        <w:spacing w:after="0" w:line="259" w:lineRule="auto"/>
        <w:ind w:firstLine="540"/>
        <w:jc w:val="both"/>
      </w:pPr>
      <w:r>
        <w:t>После регистрации Уведомления второй экземпляр возвращается государственному служащему с отметкой о регистрации.</w:t>
      </w:r>
      <w:r w:rsidR="00DE22C0" w:rsidRPr="00DE22C0">
        <w:t xml:space="preserve"> Уведомление подлежит обязательной регистрации Отделом в день его поступления в Журнале регистрации уведомлений</w:t>
      </w:r>
    </w:p>
    <w:p w14:paraId="17E551CB" w14:textId="2932CEA7" w:rsidR="00DE22C0" w:rsidRDefault="00E24B21" w:rsidP="00125CB6">
      <w:pPr>
        <w:pStyle w:val="1"/>
        <w:spacing w:after="0" w:line="259" w:lineRule="auto"/>
        <w:ind w:firstLine="539"/>
        <w:jc w:val="both"/>
      </w:pPr>
      <w:r>
        <w:t>Зарегистрированное Уведомление незамедлительно передается на доклад представителю нанимателя (работодателю).</w:t>
      </w:r>
    </w:p>
    <w:p w14:paraId="004850A0" w14:textId="77777777" w:rsidR="002D2F56" w:rsidRDefault="00E24B21" w:rsidP="00125CB6">
      <w:pPr>
        <w:pStyle w:val="1"/>
        <w:numPr>
          <w:ilvl w:val="0"/>
          <w:numId w:val="4"/>
        </w:numPr>
        <w:tabs>
          <w:tab w:val="left" w:pos="965"/>
        </w:tabs>
        <w:spacing w:after="0"/>
        <w:ind w:firstLine="539"/>
        <w:jc w:val="both"/>
      </w:pPr>
      <w:bookmarkStart w:id="19" w:name="bookmark47"/>
      <w:bookmarkEnd w:id="19"/>
      <w:r>
        <w:t>В случае, если Уведомление поступило по почте, государственному служащему направляется второй экземпляр Уведомления по почте заказным письмом, о чем делается запись в графе 8 журнала регистрации уведомлений о фактах обращения в целях склонения к совершению коррупционных правонарушений с указанием даты и номера почтового отправления.</w:t>
      </w:r>
    </w:p>
    <w:p w14:paraId="7149BC66" w14:textId="77777777" w:rsidR="002D2F56" w:rsidRDefault="00E24B21">
      <w:pPr>
        <w:pStyle w:val="1"/>
        <w:spacing w:after="220" w:line="240" w:lineRule="auto"/>
        <w:ind w:firstLine="540"/>
        <w:jc w:val="both"/>
      </w:pPr>
      <w:r>
        <w:t>Отказ в регистрации Уведомления не допускается.</w:t>
      </w:r>
    </w:p>
    <w:p w14:paraId="34CD90B0" w14:textId="77777777" w:rsidR="002D2F56" w:rsidRDefault="00E24B21">
      <w:pPr>
        <w:pStyle w:val="1"/>
        <w:numPr>
          <w:ilvl w:val="0"/>
          <w:numId w:val="4"/>
        </w:numPr>
        <w:tabs>
          <w:tab w:val="left" w:pos="1011"/>
        </w:tabs>
        <w:spacing w:after="680" w:line="259" w:lineRule="auto"/>
        <w:ind w:firstLine="560"/>
        <w:jc w:val="both"/>
      </w:pPr>
      <w:bookmarkStart w:id="20" w:name="bookmark48"/>
      <w:bookmarkEnd w:id="20"/>
      <w:r>
        <w:lastRenderedPageBreak/>
        <w:t>Государственный служащий, уведомивший представителя нанимателя (работодателя), органы прокуратуры о фактах обращения в целях склонения его к совершению коррупционного правонарушения, находится под защитой государства в соответствии с законодательством Российской Федерации &lt;1&gt;.</w:t>
      </w:r>
    </w:p>
    <w:p w14:paraId="4D348CEC" w14:textId="77777777" w:rsidR="002D2F56" w:rsidRDefault="00E24B21">
      <w:pPr>
        <w:pStyle w:val="20"/>
        <w:spacing w:after="260"/>
        <w:ind w:left="0" w:firstLine="560"/>
        <w:jc w:val="both"/>
      </w:pPr>
      <w:r>
        <w:t>&lt;1&gt; Часть 4 статьи 9 Федерального закона от 25 декабря 2008 г. № 273-ФЗ «О противодействии коррупции» (Собрание законодательства Российской Федерации, 2008, N 52 (ч. 1), ст. 6228).</w:t>
      </w:r>
    </w:p>
    <w:p w14:paraId="740F2388" w14:textId="77777777" w:rsidR="002D2F56" w:rsidRDefault="00E24B21">
      <w:pPr>
        <w:pStyle w:val="1"/>
        <w:numPr>
          <w:ilvl w:val="0"/>
          <w:numId w:val="4"/>
        </w:numPr>
        <w:tabs>
          <w:tab w:val="left" w:pos="1181"/>
        </w:tabs>
        <w:spacing w:after="260" w:line="259" w:lineRule="auto"/>
        <w:ind w:firstLine="560"/>
        <w:jc w:val="both"/>
      </w:pPr>
      <w:bookmarkStart w:id="21" w:name="bookmark49"/>
      <w:bookmarkEnd w:id="21"/>
      <w:r>
        <w:t>Должностные лица Службы государственного финансового контроля Республики Дагестан, уполномоченные на осуществление приема и регистрации Уведомления, ведение и хранение журнала регистрации таких уведомлений, обеспечивают конфиденциальность полученных сведений.</w:t>
      </w:r>
    </w:p>
    <w:p w14:paraId="03D30488" w14:textId="77777777" w:rsidR="002D2F56" w:rsidRDefault="00E24B21">
      <w:pPr>
        <w:pStyle w:val="30"/>
        <w:keepNext/>
        <w:keepLines/>
        <w:spacing w:after="320" w:line="259" w:lineRule="auto"/>
      </w:pPr>
      <w:bookmarkStart w:id="22" w:name="bookmark50"/>
      <w:bookmarkStart w:id="23" w:name="bookmark51"/>
      <w:bookmarkStart w:id="24" w:name="bookmark52"/>
      <w:r>
        <w:t>Ш. Организация проверки содержащихся</w:t>
      </w:r>
      <w:r>
        <w:br/>
        <w:t>в Уведомлениях сведений</w:t>
      </w:r>
      <w:bookmarkEnd w:id="22"/>
      <w:bookmarkEnd w:id="23"/>
      <w:bookmarkEnd w:id="24"/>
    </w:p>
    <w:p w14:paraId="51618D14" w14:textId="77777777" w:rsidR="002D2F56" w:rsidRDefault="00E24B21">
      <w:pPr>
        <w:pStyle w:val="1"/>
        <w:numPr>
          <w:ilvl w:val="0"/>
          <w:numId w:val="4"/>
        </w:numPr>
        <w:tabs>
          <w:tab w:val="left" w:pos="1011"/>
        </w:tabs>
        <w:spacing w:after="0"/>
        <w:ind w:firstLine="560"/>
        <w:jc w:val="both"/>
      </w:pPr>
      <w:bookmarkStart w:id="25" w:name="bookmark53"/>
      <w:bookmarkEnd w:id="25"/>
      <w:r>
        <w:t>Рассмотренное представителем нанимателя (работодателем) Уведомление в этот же день передается для организации проверки изложенных в нем сведений в административно-правовой отдел.</w:t>
      </w:r>
    </w:p>
    <w:p w14:paraId="266E1088" w14:textId="77777777" w:rsidR="002D2F56" w:rsidRDefault="00E24B21" w:rsidP="00BB2B38">
      <w:pPr>
        <w:pStyle w:val="1"/>
        <w:numPr>
          <w:ilvl w:val="0"/>
          <w:numId w:val="4"/>
        </w:numPr>
        <w:tabs>
          <w:tab w:val="left" w:pos="1011"/>
        </w:tabs>
        <w:spacing w:after="0"/>
        <w:ind w:firstLine="561"/>
        <w:jc w:val="both"/>
      </w:pPr>
      <w:bookmarkStart w:id="26" w:name="bookmark54"/>
      <w:bookmarkEnd w:id="26"/>
      <w:r>
        <w:t>Проверка информации, содержащейся в Уведомлении, проводится в течение 30 календарных дней со дня регистрации Уведомления. Организация проверки осуществляется административно-правовым отделом.</w:t>
      </w:r>
    </w:p>
    <w:p w14:paraId="677D0A32" w14:textId="77777777" w:rsidR="002D2F56" w:rsidRDefault="00E24B21" w:rsidP="00BB2B38">
      <w:pPr>
        <w:pStyle w:val="1"/>
        <w:numPr>
          <w:ilvl w:val="0"/>
          <w:numId w:val="4"/>
        </w:numPr>
        <w:tabs>
          <w:tab w:val="left" w:pos="1181"/>
        </w:tabs>
        <w:spacing w:after="0"/>
        <w:ind w:firstLine="561"/>
        <w:jc w:val="both"/>
      </w:pPr>
      <w:bookmarkStart w:id="27" w:name="bookmark55"/>
      <w:bookmarkEnd w:id="27"/>
      <w:r>
        <w:t>Административно-правовым отделом по поручению представителя нанимателя (работодателя) или лица, его замещающего, во взаимодействии, при необходимости, с другими структурными подразделениями, путем:</w:t>
      </w:r>
    </w:p>
    <w:p w14:paraId="42FD035F" w14:textId="77777777" w:rsidR="002D2F56" w:rsidRDefault="00E24B21">
      <w:pPr>
        <w:pStyle w:val="1"/>
        <w:spacing w:after="220" w:line="254" w:lineRule="auto"/>
        <w:ind w:firstLine="560"/>
        <w:jc w:val="both"/>
      </w:pPr>
      <w:r>
        <w:t>проведения бесед с гражданским служащим, подавшим Уведомление (указанным в Уведомлении);</w:t>
      </w:r>
    </w:p>
    <w:p w14:paraId="7F7719DE" w14:textId="77777777" w:rsidR="002D2F56" w:rsidRDefault="00E24B21">
      <w:pPr>
        <w:pStyle w:val="1"/>
        <w:spacing w:after="220" w:line="254" w:lineRule="auto"/>
        <w:ind w:firstLine="560"/>
        <w:jc w:val="both"/>
      </w:pPr>
      <w:r>
        <w:t>получения от гражданского служащего пояснений по сведениям, изложенным в Уведомлении.</w:t>
      </w:r>
    </w:p>
    <w:p w14:paraId="172848FF" w14:textId="0F516E13" w:rsidR="002D2F56" w:rsidRDefault="00E24B21" w:rsidP="00CF7F2C">
      <w:pPr>
        <w:pStyle w:val="1"/>
        <w:numPr>
          <w:ilvl w:val="0"/>
          <w:numId w:val="4"/>
        </w:numPr>
        <w:tabs>
          <w:tab w:val="left" w:pos="1011"/>
        </w:tabs>
        <w:spacing w:after="0"/>
        <w:ind w:firstLine="561"/>
        <w:jc w:val="both"/>
      </w:pPr>
      <w:bookmarkStart w:id="28" w:name="bookmark56"/>
      <w:bookmarkEnd w:id="28"/>
      <w:r>
        <w:t xml:space="preserve">По окончании проверки Уведомление с приложением материалов проверки направляется </w:t>
      </w:r>
      <w:r w:rsidR="00BB2B38">
        <w:t>а</w:t>
      </w:r>
      <w:r>
        <w:t>дминистративно-правовым отделом представителю нанимателя (работодателя) или лицу, его замещающему, для принятия решения о направлении информации в органы прокуратуры Российской Федерации и другие государственные органы.</w:t>
      </w:r>
    </w:p>
    <w:p w14:paraId="7F850F1D" w14:textId="77777777" w:rsidR="002D2F56" w:rsidRDefault="00E24B21" w:rsidP="00CF7F2C">
      <w:pPr>
        <w:pStyle w:val="1"/>
        <w:numPr>
          <w:ilvl w:val="0"/>
          <w:numId w:val="4"/>
        </w:numPr>
        <w:tabs>
          <w:tab w:val="left" w:pos="1011"/>
        </w:tabs>
        <w:spacing w:after="0" w:line="259" w:lineRule="auto"/>
        <w:ind w:firstLine="561"/>
        <w:jc w:val="both"/>
      </w:pPr>
      <w:bookmarkStart w:id="29" w:name="bookmark57"/>
      <w:bookmarkEnd w:id="29"/>
      <w:r>
        <w:t>По решению представителя нанимателя (работодателя) или лица, его замещающего, Уведомление направляется как одновременно во все государственные органы, так и в один из них, в соответствии с компетенцией.</w:t>
      </w:r>
    </w:p>
    <w:p w14:paraId="77386330" w14:textId="77777777" w:rsidR="00BB2B38" w:rsidRDefault="00BB2B38">
      <w:pPr>
        <w:pStyle w:val="20"/>
      </w:pPr>
    </w:p>
    <w:p w14:paraId="0BAD7B6D" w14:textId="77777777" w:rsidR="00BB2B38" w:rsidRDefault="00BB2B38">
      <w:pPr>
        <w:pStyle w:val="20"/>
      </w:pPr>
    </w:p>
    <w:p w14:paraId="1497635A" w14:textId="77777777" w:rsidR="00BB2B38" w:rsidRDefault="00BB2B38">
      <w:pPr>
        <w:pStyle w:val="20"/>
      </w:pPr>
    </w:p>
    <w:p w14:paraId="2EA1B962" w14:textId="46931B9E" w:rsidR="002D2F56" w:rsidRDefault="00E24B21">
      <w:pPr>
        <w:pStyle w:val="20"/>
      </w:pPr>
      <w:r>
        <w:lastRenderedPageBreak/>
        <w:t>Приложение к Порядку уведомления представителя нанимателя (работодателя) о фактах обращения в целях склонения государственного гражданского служащего Службы государственного финансового контроля Республики Дагестан к совершению коррупционных правонарушений</w:t>
      </w:r>
    </w:p>
    <w:p w14:paraId="0D51A32C" w14:textId="77777777" w:rsidR="002D2F56" w:rsidRDefault="00E24B21">
      <w:pPr>
        <w:pStyle w:val="20"/>
        <w:spacing w:after="240"/>
        <w:ind w:left="0"/>
      </w:pPr>
      <w:r>
        <w:t>Рекомендуемый образец</w:t>
      </w:r>
    </w:p>
    <w:p w14:paraId="0FED75CD" w14:textId="77777777" w:rsidR="002D2F56" w:rsidRDefault="00E24B21">
      <w:pPr>
        <w:pStyle w:val="1"/>
        <w:spacing w:after="0" w:line="252" w:lineRule="auto"/>
        <w:ind w:firstLine="0"/>
        <w:jc w:val="center"/>
      </w:pPr>
      <w:r>
        <w:t>Журнал</w:t>
      </w:r>
    </w:p>
    <w:p w14:paraId="23CCF066" w14:textId="77777777" w:rsidR="002D2F56" w:rsidRDefault="00E24B21">
      <w:pPr>
        <w:pStyle w:val="1"/>
        <w:tabs>
          <w:tab w:val="left" w:leader="underscore" w:pos="5310"/>
        </w:tabs>
        <w:spacing w:after="240" w:line="252" w:lineRule="auto"/>
        <w:ind w:firstLine="0"/>
        <w:jc w:val="center"/>
      </w:pPr>
      <w:r>
        <w:t>регистрации уведомлений о фактах обращения в целях</w:t>
      </w:r>
      <w:r>
        <w:br/>
        <w:t>склонения к совершению коррупционных правонарушений</w:t>
      </w:r>
      <w:r>
        <w:br/>
        <w:t>в</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4"/>
        <w:gridCol w:w="1015"/>
        <w:gridCol w:w="1656"/>
        <w:gridCol w:w="1336"/>
        <w:gridCol w:w="1134"/>
        <w:gridCol w:w="1570"/>
        <w:gridCol w:w="1566"/>
        <w:gridCol w:w="1429"/>
      </w:tblGrid>
      <w:tr w:rsidR="002D2F56" w14:paraId="682FACCD" w14:textId="77777777">
        <w:trPr>
          <w:trHeight w:hRule="exact" w:val="788"/>
          <w:jc w:val="center"/>
        </w:trPr>
        <w:tc>
          <w:tcPr>
            <w:tcW w:w="544" w:type="dxa"/>
            <w:vMerge w:val="restart"/>
            <w:tcBorders>
              <w:top w:val="single" w:sz="4" w:space="0" w:color="auto"/>
              <w:left w:val="single" w:sz="4" w:space="0" w:color="auto"/>
            </w:tcBorders>
            <w:shd w:val="clear" w:color="auto" w:fill="FFFFFF"/>
          </w:tcPr>
          <w:p w14:paraId="082F3201" w14:textId="77777777" w:rsidR="002D2F56" w:rsidRDefault="00E24B21">
            <w:pPr>
              <w:pStyle w:val="a7"/>
              <w:spacing w:before="120" w:after="0" w:line="240" w:lineRule="auto"/>
              <w:ind w:firstLine="0"/>
              <w:jc w:val="center"/>
              <w:rPr>
                <w:sz w:val="24"/>
                <w:szCs w:val="24"/>
              </w:rPr>
            </w:pPr>
            <w:r>
              <w:rPr>
                <w:sz w:val="24"/>
                <w:szCs w:val="24"/>
              </w:rPr>
              <w:t>N п/п</w:t>
            </w:r>
          </w:p>
        </w:tc>
        <w:tc>
          <w:tcPr>
            <w:tcW w:w="1015" w:type="dxa"/>
            <w:vMerge w:val="restart"/>
            <w:tcBorders>
              <w:top w:val="single" w:sz="4" w:space="0" w:color="auto"/>
              <w:left w:val="single" w:sz="4" w:space="0" w:color="auto"/>
            </w:tcBorders>
            <w:shd w:val="clear" w:color="auto" w:fill="FFFFFF"/>
          </w:tcPr>
          <w:p w14:paraId="159E05A4" w14:textId="77777777" w:rsidR="002D2F56" w:rsidRDefault="00E24B21">
            <w:pPr>
              <w:pStyle w:val="a7"/>
              <w:spacing w:before="120" w:after="0" w:line="240" w:lineRule="auto"/>
              <w:ind w:firstLine="0"/>
              <w:jc w:val="center"/>
              <w:rPr>
                <w:sz w:val="24"/>
                <w:szCs w:val="24"/>
              </w:rPr>
            </w:pPr>
            <w:r>
              <w:rPr>
                <w:sz w:val="24"/>
                <w:szCs w:val="24"/>
              </w:rPr>
              <w:t xml:space="preserve">Дата и время регистра </w:t>
            </w:r>
            <w:proofErr w:type="spellStart"/>
            <w:r>
              <w:rPr>
                <w:sz w:val="24"/>
                <w:szCs w:val="24"/>
              </w:rPr>
              <w:t>ции</w:t>
            </w:r>
            <w:proofErr w:type="spellEnd"/>
          </w:p>
        </w:tc>
        <w:tc>
          <w:tcPr>
            <w:tcW w:w="4126" w:type="dxa"/>
            <w:gridSpan w:val="3"/>
            <w:tcBorders>
              <w:top w:val="single" w:sz="4" w:space="0" w:color="auto"/>
              <w:left w:val="single" w:sz="4" w:space="0" w:color="auto"/>
            </w:tcBorders>
            <w:shd w:val="clear" w:color="auto" w:fill="FFFFFF"/>
            <w:vAlign w:val="bottom"/>
          </w:tcPr>
          <w:p w14:paraId="6A4B1DAC" w14:textId="77777777" w:rsidR="002D2F56" w:rsidRDefault="00E24B21">
            <w:pPr>
              <w:pStyle w:val="a7"/>
              <w:spacing w:after="0" w:line="240" w:lineRule="auto"/>
              <w:ind w:firstLine="0"/>
              <w:jc w:val="center"/>
              <w:rPr>
                <w:sz w:val="24"/>
                <w:szCs w:val="24"/>
              </w:rPr>
            </w:pPr>
            <w:r>
              <w:rPr>
                <w:sz w:val="24"/>
                <w:szCs w:val="24"/>
              </w:rPr>
              <w:t>Сведения о лице, подавшем (направившем) уведомление</w:t>
            </w:r>
          </w:p>
        </w:tc>
        <w:tc>
          <w:tcPr>
            <w:tcW w:w="1570" w:type="dxa"/>
            <w:vMerge w:val="restart"/>
            <w:tcBorders>
              <w:top w:val="single" w:sz="4" w:space="0" w:color="auto"/>
              <w:left w:val="single" w:sz="4" w:space="0" w:color="auto"/>
            </w:tcBorders>
            <w:shd w:val="clear" w:color="auto" w:fill="FFFFFF"/>
          </w:tcPr>
          <w:p w14:paraId="5EBE390F" w14:textId="77777777" w:rsidR="002D2F56" w:rsidRDefault="00E24B21">
            <w:pPr>
              <w:pStyle w:val="a7"/>
              <w:spacing w:before="120" w:after="0" w:line="240" w:lineRule="auto"/>
              <w:ind w:firstLine="0"/>
              <w:jc w:val="center"/>
              <w:rPr>
                <w:sz w:val="24"/>
                <w:szCs w:val="24"/>
              </w:rPr>
            </w:pPr>
            <w:r>
              <w:rPr>
                <w:sz w:val="24"/>
                <w:szCs w:val="24"/>
              </w:rPr>
              <w:t>Краткое содержание уведомления</w:t>
            </w:r>
          </w:p>
        </w:tc>
        <w:tc>
          <w:tcPr>
            <w:tcW w:w="1566" w:type="dxa"/>
            <w:vMerge w:val="restart"/>
            <w:tcBorders>
              <w:top w:val="single" w:sz="4" w:space="0" w:color="auto"/>
              <w:left w:val="single" w:sz="4" w:space="0" w:color="auto"/>
            </w:tcBorders>
            <w:shd w:val="clear" w:color="auto" w:fill="FFFFFF"/>
            <w:vAlign w:val="bottom"/>
          </w:tcPr>
          <w:p w14:paraId="429FCBAA" w14:textId="77777777" w:rsidR="002D2F56" w:rsidRDefault="00E24B21">
            <w:pPr>
              <w:pStyle w:val="a7"/>
              <w:spacing w:after="0" w:line="240" w:lineRule="auto"/>
              <w:ind w:firstLine="0"/>
              <w:jc w:val="center"/>
              <w:rPr>
                <w:sz w:val="24"/>
                <w:szCs w:val="24"/>
              </w:rPr>
            </w:pPr>
            <w:r>
              <w:rPr>
                <w:sz w:val="24"/>
                <w:szCs w:val="24"/>
              </w:rPr>
              <w:t>Фамилия, имя, отчество (при наличии) лица, принявшего уведомление</w:t>
            </w:r>
          </w:p>
        </w:tc>
        <w:tc>
          <w:tcPr>
            <w:tcW w:w="1429" w:type="dxa"/>
            <w:vMerge w:val="restart"/>
            <w:tcBorders>
              <w:top w:val="single" w:sz="4" w:space="0" w:color="auto"/>
              <w:left w:val="single" w:sz="4" w:space="0" w:color="auto"/>
              <w:right w:val="single" w:sz="4" w:space="0" w:color="auto"/>
            </w:tcBorders>
            <w:shd w:val="clear" w:color="auto" w:fill="FFFFFF"/>
          </w:tcPr>
          <w:p w14:paraId="07552316" w14:textId="77777777" w:rsidR="002D2F56" w:rsidRDefault="00E24B21">
            <w:pPr>
              <w:pStyle w:val="a7"/>
              <w:spacing w:before="140" w:after="0" w:line="240" w:lineRule="auto"/>
              <w:ind w:firstLine="0"/>
              <w:rPr>
                <w:sz w:val="24"/>
                <w:szCs w:val="24"/>
              </w:rPr>
            </w:pPr>
            <w:r>
              <w:rPr>
                <w:sz w:val="24"/>
                <w:szCs w:val="24"/>
              </w:rPr>
              <w:t>Примечание</w:t>
            </w:r>
          </w:p>
        </w:tc>
      </w:tr>
      <w:tr w:rsidR="002D2F56" w14:paraId="31C392F7" w14:textId="77777777">
        <w:trPr>
          <w:trHeight w:hRule="exact" w:val="1393"/>
          <w:jc w:val="center"/>
        </w:trPr>
        <w:tc>
          <w:tcPr>
            <w:tcW w:w="544" w:type="dxa"/>
            <w:vMerge/>
            <w:tcBorders>
              <w:left w:val="single" w:sz="4" w:space="0" w:color="auto"/>
            </w:tcBorders>
            <w:shd w:val="clear" w:color="auto" w:fill="FFFFFF"/>
          </w:tcPr>
          <w:p w14:paraId="08051BF4" w14:textId="77777777" w:rsidR="002D2F56" w:rsidRDefault="002D2F56"/>
        </w:tc>
        <w:tc>
          <w:tcPr>
            <w:tcW w:w="1015" w:type="dxa"/>
            <w:vMerge/>
            <w:tcBorders>
              <w:left w:val="single" w:sz="4" w:space="0" w:color="auto"/>
            </w:tcBorders>
            <w:shd w:val="clear" w:color="auto" w:fill="FFFFFF"/>
          </w:tcPr>
          <w:p w14:paraId="470E0D32" w14:textId="77777777" w:rsidR="002D2F56" w:rsidRDefault="002D2F56"/>
        </w:tc>
        <w:tc>
          <w:tcPr>
            <w:tcW w:w="1656" w:type="dxa"/>
            <w:tcBorders>
              <w:top w:val="single" w:sz="4" w:space="0" w:color="auto"/>
              <w:left w:val="single" w:sz="4" w:space="0" w:color="auto"/>
            </w:tcBorders>
            <w:shd w:val="clear" w:color="auto" w:fill="FFFFFF"/>
          </w:tcPr>
          <w:p w14:paraId="011D21CB" w14:textId="77777777" w:rsidR="002D2F56" w:rsidRDefault="00E24B21">
            <w:pPr>
              <w:pStyle w:val="a7"/>
              <w:spacing w:before="100" w:after="0" w:line="240" w:lineRule="auto"/>
              <w:ind w:firstLine="0"/>
              <w:jc w:val="center"/>
              <w:rPr>
                <w:sz w:val="24"/>
                <w:szCs w:val="24"/>
              </w:rPr>
            </w:pPr>
            <w:r>
              <w:rPr>
                <w:sz w:val="24"/>
                <w:szCs w:val="24"/>
              </w:rPr>
              <w:t>Фамилия, имя, отчество (при наличии)</w:t>
            </w:r>
          </w:p>
        </w:tc>
        <w:tc>
          <w:tcPr>
            <w:tcW w:w="1336" w:type="dxa"/>
            <w:tcBorders>
              <w:top w:val="single" w:sz="4" w:space="0" w:color="auto"/>
              <w:left w:val="single" w:sz="4" w:space="0" w:color="auto"/>
            </w:tcBorders>
            <w:shd w:val="clear" w:color="auto" w:fill="FFFFFF"/>
          </w:tcPr>
          <w:p w14:paraId="55A60811" w14:textId="77777777" w:rsidR="002D2F56" w:rsidRDefault="00E24B21">
            <w:pPr>
              <w:pStyle w:val="a7"/>
              <w:spacing w:before="100" w:after="0" w:line="240" w:lineRule="auto"/>
              <w:ind w:firstLine="0"/>
              <w:jc w:val="center"/>
              <w:rPr>
                <w:sz w:val="24"/>
                <w:szCs w:val="24"/>
              </w:rPr>
            </w:pPr>
            <w:r>
              <w:rPr>
                <w:sz w:val="24"/>
                <w:szCs w:val="24"/>
              </w:rPr>
              <w:t>Должность</w:t>
            </w:r>
          </w:p>
        </w:tc>
        <w:tc>
          <w:tcPr>
            <w:tcW w:w="1134" w:type="dxa"/>
            <w:tcBorders>
              <w:top w:val="single" w:sz="4" w:space="0" w:color="auto"/>
              <w:left w:val="single" w:sz="4" w:space="0" w:color="auto"/>
            </w:tcBorders>
            <w:shd w:val="clear" w:color="auto" w:fill="FFFFFF"/>
          </w:tcPr>
          <w:p w14:paraId="5D904B2B" w14:textId="77777777" w:rsidR="002D2F56" w:rsidRDefault="00E24B21">
            <w:pPr>
              <w:pStyle w:val="a7"/>
              <w:spacing w:before="100" w:after="0" w:line="240" w:lineRule="auto"/>
              <w:ind w:firstLine="0"/>
              <w:jc w:val="center"/>
              <w:rPr>
                <w:sz w:val="24"/>
                <w:szCs w:val="24"/>
              </w:rPr>
            </w:pPr>
            <w:r>
              <w:rPr>
                <w:sz w:val="24"/>
                <w:szCs w:val="24"/>
              </w:rPr>
              <w:t>Номер телефона</w:t>
            </w:r>
          </w:p>
        </w:tc>
        <w:tc>
          <w:tcPr>
            <w:tcW w:w="1570" w:type="dxa"/>
            <w:vMerge/>
            <w:tcBorders>
              <w:left w:val="single" w:sz="4" w:space="0" w:color="auto"/>
            </w:tcBorders>
            <w:shd w:val="clear" w:color="auto" w:fill="FFFFFF"/>
          </w:tcPr>
          <w:p w14:paraId="03A09182" w14:textId="77777777" w:rsidR="002D2F56" w:rsidRDefault="002D2F56"/>
        </w:tc>
        <w:tc>
          <w:tcPr>
            <w:tcW w:w="1566" w:type="dxa"/>
            <w:vMerge/>
            <w:tcBorders>
              <w:left w:val="single" w:sz="4" w:space="0" w:color="auto"/>
            </w:tcBorders>
            <w:shd w:val="clear" w:color="auto" w:fill="FFFFFF"/>
            <w:vAlign w:val="bottom"/>
          </w:tcPr>
          <w:p w14:paraId="41FAD662" w14:textId="77777777" w:rsidR="002D2F56" w:rsidRDefault="002D2F56"/>
        </w:tc>
        <w:tc>
          <w:tcPr>
            <w:tcW w:w="1429" w:type="dxa"/>
            <w:vMerge/>
            <w:tcBorders>
              <w:left w:val="single" w:sz="4" w:space="0" w:color="auto"/>
              <w:right w:val="single" w:sz="4" w:space="0" w:color="auto"/>
            </w:tcBorders>
            <w:shd w:val="clear" w:color="auto" w:fill="FFFFFF"/>
          </w:tcPr>
          <w:p w14:paraId="4EFF433E" w14:textId="77777777" w:rsidR="002D2F56" w:rsidRDefault="002D2F56"/>
        </w:tc>
      </w:tr>
      <w:tr w:rsidR="002D2F56" w14:paraId="330479D8" w14:textId="77777777">
        <w:trPr>
          <w:trHeight w:hRule="exact" w:val="490"/>
          <w:jc w:val="center"/>
        </w:trPr>
        <w:tc>
          <w:tcPr>
            <w:tcW w:w="544" w:type="dxa"/>
            <w:tcBorders>
              <w:top w:val="single" w:sz="4" w:space="0" w:color="auto"/>
              <w:left w:val="single" w:sz="4" w:space="0" w:color="auto"/>
            </w:tcBorders>
            <w:shd w:val="clear" w:color="auto" w:fill="FFFFFF"/>
            <w:vAlign w:val="center"/>
          </w:tcPr>
          <w:p w14:paraId="36E9E7B8" w14:textId="77777777" w:rsidR="002D2F56" w:rsidRPr="00CF7F2C" w:rsidRDefault="00E24B21">
            <w:pPr>
              <w:pStyle w:val="a7"/>
              <w:spacing w:after="0" w:line="240" w:lineRule="auto"/>
              <w:ind w:firstLine="220"/>
              <w:rPr>
                <w:b/>
                <w:bCs/>
                <w:sz w:val="24"/>
                <w:szCs w:val="24"/>
              </w:rPr>
            </w:pPr>
            <w:r w:rsidRPr="00CF7F2C">
              <w:rPr>
                <w:b/>
                <w:bCs/>
                <w:sz w:val="24"/>
                <w:szCs w:val="24"/>
              </w:rPr>
              <w:t>1</w:t>
            </w:r>
          </w:p>
        </w:tc>
        <w:tc>
          <w:tcPr>
            <w:tcW w:w="1015" w:type="dxa"/>
            <w:tcBorders>
              <w:top w:val="single" w:sz="4" w:space="0" w:color="auto"/>
              <w:left w:val="single" w:sz="4" w:space="0" w:color="auto"/>
            </w:tcBorders>
            <w:shd w:val="clear" w:color="auto" w:fill="FFFFFF"/>
            <w:vAlign w:val="center"/>
          </w:tcPr>
          <w:p w14:paraId="466B5D74" w14:textId="77777777" w:rsidR="002D2F56" w:rsidRPr="00CF7F2C" w:rsidRDefault="00E24B21">
            <w:pPr>
              <w:pStyle w:val="a7"/>
              <w:spacing w:after="0" w:line="240" w:lineRule="auto"/>
              <w:ind w:firstLine="0"/>
              <w:jc w:val="center"/>
              <w:rPr>
                <w:b/>
                <w:bCs/>
                <w:sz w:val="24"/>
                <w:szCs w:val="24"/>
              </w:rPr>
            </w:pPr>
            <w:r w:rsidRPr="00CF7F2C">
              <w:rPr>
                <w:b/>
                <w:bCs/>
                <w:sz w:val="24"/>
                <w:szCs w:val="24"/>
              </w:rPr>
              <w:t>2</w:t>
            </w:r>
          </w:p>
        </w:tc>
        <w:tc>
          <w:tcPr>
            <w:tcW w:w="1656" w:type="dxa"/>
            <w:tcBorders>
              <w:top w:val="single" w:sz="4" w:space="0" w:color="auto"/>
              <w:left w:val="single" w:sz="4" w:space="0" w:color="auto"/>
            </w:tcBorders>
            <w:shd w:val="clear" w:color="auto" w:fill="FFFFFF"/>
            <w:vAlign w:val="center"/>
          </w:tcPr>
          <w:p w14:paraId="1FECFC4A" w14:textId="77777777" w:rsidR="002D2F56" w:rsidRPr="00CF7F2C" w:rsidRDefault="00E24B21">
            <w:pPr>
              <w:pStyle w:val="a7"/>
              <w:spacing w:after="0" w:line="240" w:lineRule="auto"/>
              <w:ind w:firstLine="0"/>
              <w:jc w:val="center"/>
              <w:rPr>
                <w:b/>
                <w:bCs/>
                <w:sz w:val="24"/>
                <w:szCs w:val="24"/>
              </w:rPr>
            </w:pPr>
            <w:r w:rsidRPr="00CF7F2C">
              <w:rPr>
                <w:b/>
                <w:bCs/>
                <w:sz w:val="24"/>
                <w:szCs w:val="24"/>
              </w:rPr>
              <w:t>3</w:t>
            </w:r>
          </w:p>
        </w:tc>
        <w:tc>
          <w:tcPr>
            <w:tcW w:w="1336" w:type="dxa"/>
            <w:tcBorders>
              <w:top w:val="single" w:sz="4" w:space="0" w:color="auto"/>
              <w:left w:val="single" w:sz="4" w:space="0" w:color="auto"/>
            </w:tcBorders>
            <w:shd w:val="clear" w:color="auto" w:fill="FFFFFF"/>
            <w:vAlign w:val="center"/>
          </w:tcPr>
          <w:p w14:paraId="619771DB" w14:textId="77777777" w:rsidR="002D2F56" w:rsidRPr="00CF7F2C" w:rsidRDefault="00E24B21">
            <w:pPr>
              <w:pStyle w:val="a7"/>
              <w:spacing w:after="0" w:line="240" w:lineRule="auto"/>
              <w:ind w:firstLine="0"/>
              <w:jc w:val="center"/>
              <w:rPr>
                <w:b/>
                <w:bCs/>
                <w:sz w:val="24"/>
                <w:szCs w:val="24"/>
              </w:rPr>
            </w:pPr>
            <w:r w:rsidRPr="00CF7F2C">
              <w:rPr>
                <w:b/>
                <w:bCs/>
                <w:sz w:val="24"/>
                <w:szCs w:val="24"/>
              </w:rPr>
              <w:t>4</w:t>
            </w:r>
          </w:p>
        </w:tc>
        <w:tc>
          <w:tcPr>
            <w:tcW w:w="1134" w:type="dxa"/>
            <w:tcBorders>
              <w:top w:val="single" w:sz="4" w:space="0" w:color="auto"/>
              <w:left w:val="single" w:sz="4" w:space="0" w:color="auto"/>
            </w:tcBorders>
            <w:shd w:val="clear" w:color="auto" w:fill="FFFFFF"/>
            <w:vAlign w:val="center"/>
          </w:tcPr>
          <w:p w14:paraId="09F7C9A2" w14:textId="77777777" w:rsidR="002D2F56" w:rsidRPr="00CF7F2C" w:rsidRDefault="00E24B21">
            <w:pPr>
              <w:pStyle w:val="a7"/>
              <w:spacing w:after="0" w:line="240" w:lineRule="auto"/>
              <w:ind w:firstLine="0"/>
              <w:jc w:val="center"/>
              <w:rPr>
                <w:b/>
                <w:bCs/>
                <w:sz w:val="24"/>
                <w:szCs w:val="24"/>
              </w:rPr>
            </w:pPr>
            <w:r w:rsidRPr="00CF7F2C">
              <w:rPr>
                <w:b/>
                <w:bCs/>
                <w:sz w:val="24"/>
                <w:szCs w:val="24"/>
              </w:rPr>
              <w:t>5</w:t>
            </w:r>
          </w:p>
        </w:tc>
        <w:tc>
          <w:tcPr>
            <w:tcW w:w="1570" w:type="dxa"/>
            <w:tcBorders>
              <w:top w:val="single" w:sz="4" w:space="0" w:color="auto"/>
              <w:left w:val="single" w:sz="4" w:space="0" w:color="auto"/>
            </w:tcBorders>
            <w:shd w:val="clear" w:color="auto" w:fill="FFFFFF"/>
            <w:vAlign w:val="center"/>
          </w:tcPr>
          <w:p w14:paraId="01FF14FC" w14:textId="77777777" w:rsidR="002D2F56" w:rsidRPr="00CF7F2C" w:rsidRDefault="00E24B21">
            <w:pPr>
              <w:pStyle w:val="a7"/>
              <w:spacing w:after="0" w:line="240" w:lineRule="auto"/>
              <w:ind w:firstLine="0"/>
              <w:jc w:val="center"/>
              <w:rPr>
                <w:b/>
                <w:bCs/>
                <w:sz w:val="24"/>
                <w:szCs w:val="24"/>
              </w:rPr>
            </w:pPr>
            <w:r w:rsidRPr="00CF7F2C">
              <w:rPr>
                <w:b/>
                <w:bCs/>
                <w:sz w:val="24"/>
                <w:szCs w:val="24"/>
              </w:rPr>
              <w:t>6</w:t>
            </w:r>
          </w:p>
        </w:tc>
        <w:tc>
          <w:tcPr>
            <w:tcW w:w="1566" w:type="dxa"/>
            <w:tcBorders>
              <w:top w:val="single" w:sz="4" w:space="0" w:color="auto"/>
              <w:left w:val="single" w:sz="4" w:space="0" w:color="auto"/>
            </w:tcBorders>
            <w:shd w:val="clear" w:color="auto" w:fill="FFFFFF"/>
            <w:vAlign w:val="center"/>
          </w:tcPr>
          <w:p w14:paraId="31D4C5D0" w14:textId="77777777" w:rsidR="002D2F56" w:rsidRPr="00CF7F2C" w:rsidRDefault="00E24B21">
            <w:pPr>
              <w:pStyle w:val="a7"/>
              <w:spacing w:after="0" w:line="240" w:lineRule="auto"/>
              <w:ind w:firstLine="0"/>
              <w:jc w:val="center"/>
              <w:rPr>
                <w:b/>
                <w:bCs/>
                <w:sz w:val="24"/>
                <w:szCs w:val="24"/>
              </w:rPr>
            </w:pPr>
            <w:r w:rsidRPr="00CF7F2C">
              <w:rPr>
                <w:b/>
                <w:bCs/>
                <w:sz w:val="24"/>
                <w:szCs w:val="24"/>
              </w:rPr>
              <w:t>7</w:t>
            </w:r>
          </w:p>
        </w:tc>
        <w:tc>
          <w:tcPr>
            <w:tcW w:w="1429" w:type="dxa"/>
            <w:tcBorders>
              <w:top w:val="single" w:sz="4" w:space="0" w:color="auto"/>
              <w:left w:val="single" w:sz="4" w:space="0" w:color="auto"/>
              <w:right w:val="single" w:sz="4" w:space="0" w:color="auto"/>
            </w:tcBorders>
            <w:shd w:val="clear" w:color="auto" w:fill="FFFFFF"/>
            <w:vAlign w:val="center"/>
          </w:tcPr>
          <w:p w14:paraId="4AB5943B" w14:textId="77777777" w:rsidR="002D2F56" w:rsidRPr="00CF7F2C" w:rsidRDefault="00E24B21">
            <w:pPr>
              <w:pStyle w:val="a7"/>
              <w:spacing w:after="0" w:line="240" w:lineRule="auto"/>
              <w:ind w:firstLine="0"/>
              <w:jc w:val="center"/>
              <w:rPr>
                <w:b/>
                <w:bCs/>
                <w:sz w:val="24"/>
                <w:szCs w:val="24"/>
              </w:rPr>
            </w:pPr>
            <w:r w:rsidRPr="00CF7F2C">
              <w:rPr>
                <w:b/>
                <w:bCs/>
                <w:sz w:val="24"/>
                <w:szCs w:val="24"/>
              </w:rPr>
              <w:t>8</w:t>
            </w:r>
          </w:p>
        </w:tc>
      </w:tr>
      <w:tr w:rsidR="002D2F56" w14:paraId="1B3FDD4B" w14:textId="77777777">
        <w:trPr>
          <w:trHeight w:hRule="exact" w:val="490"/>
          <w:jc w:val="center"/>
        </w:trPr>
        <w:tc>
          <w:tcPr>
            <w:tcW w:w="544" w:type="dxa"/>
            <w:tcBorders>
              <w:top w:val="single" w:sz="4" w:space="0" w:color="auto"/>
              <w:left w:val="single" w:sz="4" w:space="0" w:color="auto"/>
            </w:tcBorders>
            <w:shd w:val="clear" w:color="auto" w:fill="FFFFFF"/>
            <w:vAlign w:val="center"/>
          </w:tcPr>
          <w:p w14:paraId="4DC32836" w14:textId="77777777" w:rsidR="002D2F56" w:rsidRDefault="00E24B21">
            <w:pPr>
              <w:pStyle w:val="a7"/>
              <w:spacing w:after="0" w:line="240" w:lineRule="auto"/>
              <w:ind w:firstLine="160"/>
              <w:rPr>
                <w:sz w:val="24"/>
                <w:szCs w:val="24"/>
              </w:rPr>
            </w:pPr>
            <w:r>
              <w:rPr>
                <w:sz w:val="24"/>
                <w:szCs w:val="24"/>
              </w:rPr>
              <w:t>1.</w:t>
            </w:r>
          </w:p>
        </w:tc>
        <w:tc>
          <w:tcPr>
            <w:tcW w:w="1015" w:type="dxa"/>
            <w:tcBorders>
              <w:top w:val="single" w:sz="4" w:space="0" w:color="auto"/>
              <w:left w:val="single" w:sz="4" w:space="0" w:color="auto"/>
            </w:tcBorders>
            <w:shd w:val="clear" w:color="auto" w:fill="FFFFFF"/>
          </w:tcPr>
          <w:p w14:paraId="52EA8A2A" w14:textId="77777777" w:rsidR="002D2F56" w:rsidRDefault="002D2F56">
            <w:pPr>
              <w:rPr>
                <w:sz w:val="10"/>
                <w:szCs w:val="10"/>
              </w:rPr>
            </w:pPr>
          </w:p>
        </w:tc>
        <w:tc>
          <w:tcPr>
            <w:tcW w:w="1656" w:type="dxa"/>
            <w:tcBorders>
              <w:top w:val="single" w:sz="4" w:space="0" w:color="auto"/>
              <w:left w:val="single" w:sz="4" w:space="0" w:color="auto"/>
            </w:tcBorders>
            <w:shd w:val="clear" w:color="auto" w:fill="FFFFFF"/>
          </w:tcPr>
          <w:p w14:paraId="0AC35257" w14:textId="77777777" w:rsidR="002D2F56" w:rsidRDefault="002D2F56">
            <w:pPr>
              <w:rPr>
                <w:sz w:val="10"/>
                <w:szCs w:val="10"/>
              </w:rPr>
            </w:pPr>
          </w:p>
        </w:tc>
        <w:tc>
          <w:tcPr>
            <w:tcW w:w="1336" w:type="dxa"/>
            <w:tcBorders>
              <w:top w:val="single" w:sz="4" w:space="0" w:color="auto"/>
              <w:left w:val="single" w:sz="4" w:space="0" w:color="auto"/>
            </w:tcBorders>
            <w:shd w:val="clear" w:color="auto" w:fill="FFFFFF"/>
          </w:tcPr>
          <w:p w14:paraId="023A885C" w14:textId="77777777" w:rsidR="002D2F56" w:rsidRDefault="002D2F56">
            <w:pPr>
              <w:rPr>
                <w:sz w:val="10"/>
                <w:szCs w:val="10"/>
              </w:rPr>
            </w:pPr>
          </w:p>
        </w:tc>
        <w:tc>
          <w:tcPr>
            <w:tcW w:w="1134" w:type="dxa"/>
            <w:tcBorders>
              <w:top w:val="single" w:sz="4" w:space="0" w:color="auto"/>
              <w:left w:val="single" w:sz="4" w:space="0" w:color="auto"/>
            </w:tcBorders>
            <w:shd w:val="clear" w:color="auto" w:fill="FFFFFF"/>
          </w:tcPr>
          <w:p w14:paraId="1A8DE01B" w14:textId="77777777" w:rsidR="002D2F56" w:rsidRDefault="002D2F56">
            <w:pPr>
              <w:rPr>
                <w:sz w:val="10"/>
                <w:szCs w:val="10"/>
              </w:rPr>
            </w:pPr>
          </w:p>
        </w:tc>
        <w:tc>
          <w:tcPr>
            <w:tcW w:w="1570" w:type="dxa"/>
            <w:tcBorders>
              <w:top w:val="single" w:sz="4" w:space="0" w:color="auto"/>
              <w:left w:val="single" w:sz="4" w:space="0" w:color="auto"/>
            </w:tcBorders>
            <w:shd w:val="clear" w:color="auto" w:fill="FFFFFF"/>
          </w:tcPr>
          <w:p w14:paraId="4FDB2581" w14:textId="77777777" w:rsidR="002D2F56" w:rsidRDefault="002D2F56">
            <w:pPr>
              <w:rPr>
                <w:sz w:val="10"/>
                <w:szCs w:val="10"/>
              </w:rPr>
            </w:pPr>
          </w:p>
        </w:tc>
        <w:tc>
          <w:tcPr>
            <w:tcW w:w="1566" w:type="dxa"/>
            <w:tcBorders>
              <w:top w:val="single" w:sz="4" w:space="0" w:color="auto"/>
              <w:left w:val="single" w:sz="4" w:space="0" w:color="auto"/>
            </w:tcBorders>
            <w:shd w:val="clear" w:color="auto" w:fill="FFFFFF"/>
          </w:tcPr>
          <w:p w14:paraId="253AB176" w14:textId="77777777" w:rsidR="002D2F56" w:rsidRDefault="002D2F56">
            <w:pPr>
              <w:rPr>
                <w:sz w:val="10"/>
                <w:szCs w:val="10"/>
              </w:rPr>
            </w:pPr>
          </w:p>
        </w:tc>
        <w:tc>
          <w:tcPr>
            <w:tcW w:w="1429" w:type="dxa"/>
            <w:tcBorders>
              <w:top w:val="single" w:sz="4" w:space="0" w:color="auto"/>
              <w:left w:val="single" w:sz="4" w:space="0" w:color="auto"/>
              <w:right w:val="single" w:sz="4" w:space="0" w:color="auto"/>
            </w:tcBorders>
            <w:shd w:val="clear" w:color="auto" w:fill="FFFFFF"/>
          </w:tcPr>
          <w:p w14:paraId="57B6CF69" w14:textId="77777777" w:rsidR="002D2F56" w:rsidRDefault="002D2F56">
            <w:pPr>
              <w:rPr>
                <w:sz w:val="10"/>
                <w:szCs w:val="10"/>
              </w:rPr>
            </w:pPr>
          </w:p>
        </w:tc>
      </w:tr>
      <w:tr w:rsidR="002D2F56" w14:paraId="1580CF78" w14:textId="77777777">
        <w:trPr>
          <w:trHeight w:hRule="exact" w:val="500"/>
          <w:jc w:val="center"/>
        </w:trPr>
        <w:tc>
          <w:tcPr>
            <w:tcW w:w="544" w:type="dxa"/>
            <w:tcBorders>
              <w:top w:val="single" w:sz="4" w:space="0" w:color="auto"/>
              <w:left w:val="single" w:sz="4" w:space="0" w:color="auto"/>
              <w:bottom w:val="single" w:sz="4" w:space="0" w:color="auto"/>
            </w:tcBorders>
            <w:shd w:val="clear" w:color="auto" w:fill="FFFFFF"/>
            <w:vAlign w:val="center"/>
          </w:tcPr>
          <w:p w14:paraId="7C193A2B" w14:textId="77777777" w:rsidR="002D2F56" w:rsidRDefault="00E24B21">
            <w:pPr>
              <w:pStyle w:val="a7"/>
              <w:spacing w:after="0" w:line="240" w:lineRule="auto"/>
              <w:ind w:firstLine="160"/>
              <w:rPr>
                <w:sz w:val="24"/>
                <w:szCs w:val="24"/>
              </w:rPr>
            </w:pPr>
            <w:r>
              <w:rPr>
                <w:sz w:val="24"/>
                <w:szCs w:val="24"/>
              </w:rPr>
              <w:t>2.</w:t>
            </w:r>
          </w:p>
        </w:tc>
        <w:tc>
          <w:tcPr>
            <w:tcW w:w="1015" w:type="dxa"/>
            <w:tcBorders>
              <w:top w:val="single" w:sz="4" w:space="0" w:color="auto"/>
              <w:left w:val="single" w:sz="4" w:space="0" w:color="auto"/>
              <w:bottom w:val="single" w:sz="4" w:space="0" w:color="auto"/>
            </w:tcBorders>
            <w:shd w:val="clear" w:color="auto" w:fill="FFFFFF"/>
          </w:tcPr>
          <w:p w14:paraId="6ED97F1A" w14:textId="77777777" w:rsidR="002D2F56" w:rsidRDefault="002D2F56">
            <w:pPr>
              <w:rPr>
                <w:sz w:val="10"/>
                <w:szCs w:val="10"/>
              </w:rPr>
            </w:pPr>
          </w:p>
        </w:tc>
        <w:tc>
          <w:tcPr>
            <w:tcW w:w="1656" w:type="dxa"/>
            <w:tcBorders>
              <w:top w:val="single" w:sz="4" w:space="0" w:color="auto"/>
              <w:left w:val="single" w:sz="4" w:space="0" w:color="auto"/>
              <w:bottom w:val="single" w:sz="4" w:space="0" w:color="auto"/>
            </w:tcBorders>
            <w:shd w:val="clear" w:color="auto" w:fill="FFFFFF"/>
          </w:tcPr>
          <w:p w14:paraId="28EDEF79" w14:textId="77777777" w:rsidR="002D2F56" w:rsidRDefault="002D2F56">
            <w:pPr>
              <w:rPr>
                <w:sz w:val="10"/>
                <w:szCs w:val="10"/>
              </w:rPr>
            </w:pPr>
          </w:p>
        </w:tc>
        <w:tc>
          <w:tcPr>
            <w:tcW w:w="1336" w:type="dxa"/>
            <w:tcBorders>
              <w:top w:val="single" w:sz="4" w:space="0" w:color="auto"/>
              <w:left w:val="single" w:sz="4" w:space="0" w:color="auto"/>
              <w:bottom w:val="single" w:sz="4" w:space="0" w:color="auto"/>
            </w:tcBorders>
            <w:shd w:val="clear" w:color="auto" w:fill="FFFFFF"/>
          </w:tcPr>
          <w:p w14:paraId="4B08C581" w14:textId="77777777" w:rsidR="002D2F56" w:rsidRDefault="002D2F56">
            <w:pPr>
              <w:rPr>
                <w:sz w:val="10"/>
                <w:szCs w:val="10"/>
              </w:rPr>
            </w:pPr>
          </w:p>
        </w:tc>
        <w:tc>
          <w:tcPr>
            <w:tcW w:w="1134" w:type="dxa"/>
            <w:tcBorders>
              <w:top w:val="single" w:sz="4" w:space="0" w:color="auto"/>
              <w:left w:val="single" w:sz="4" w:space="0" w:color="auto"/>
              <w:bottom w:val="single" w:sz="4" w:space="0" w:color="auto"/>
            </w:tcBorders>
            <w:shd w:val="clear" w:color="auto" w:fill="FFFFFF"/>
          </w:tcPr>
          <w:p w14:paraId="2A8DC9D2" w14:textId="77777777" w:rsidR="002D2F56" w:rsidRDefault="002D2F56">
            <w:pPr>
              <w:rPr>
                <w:sz w:val="10"/>
                <w:szCs w:val="10"/>
              </w:rPr>
            </w:pPr>
          </w:p>
        </w:tc>
        <w:tc>
          <w:tcPr>
            <w:tcW w:w="1570" w:type="dxa"/>
            <w:tcBorders>
              <w:top w:val="single" w:sz="4" w:space="0" w:color="auto"/>
              <w:left w:val="single" w:sz="4" w:space="0" w:color="auto"/>
              <w:bottom w:val="single" w:sz="4" w:space="0" w:color="auto"/>
            </w:tcBorders>
            <w:shd w:val="clear" w:color="auto" w:fill="FFFFFF"/>
          </w:tcPr>
          <w:p w14:paraId="1C843C9B" w14:textId="77777777" w:rsidR="002D2F56" w:rsidRDefault="002D2F56">
            <w:pPr>
              <w:rPr>
                <w:sz w:val="10"/>
                <w:szCs w:val="10"/>
              </w:rPr>
            </w:pPr>
          </w:p>
        </w:tc>
        <w:tc>
          <w:tcPr>
            <w:tcW w:w="1566" w:type="dxa"/>
            <w:tcBorders>
              <w:top w:val="single" w:sz="4" w:space="0" w:color="auto"/>
              <w:left w:val="single" w:sz="4" w:space="0" w:color="auto"/>
              <w:bottom w:val="single" w:sz="4" w:space="0" w:color="auto"/>
            </w:tcBorders>
            <w:shd w:val="clear" w:color="auto" w:fill="FFFFFF"/>
          </w:tcPr>
          <w:p w14:paraId="1815CC72" w14:textId="77777777" w:rsidR="002D2F56" w:rsidRDefault="002D2F56">
            <w:pPr>
              <w:rPr>
                <w:sz w:val="10"/>
                <w:szCs w:val="10"/>
              </w:rPr>
            </w:pPr>
          </w:p>
        </w:tc>
        <w:tc>
          <w:tcPr>
            <w:tcW w:w="1429" w:type="dxa"/>
            <w:tcBorders>
              <w:top w:val="single" w:sz="4" w:space="0" w:color="auto"/>
              <w:left w:val="single" w:sz="4" w:space="0" w:color="auto"/>
              <w:bottom w:val="single" w:sz="4" w:space="0" w:color="auto"/>
              <w:right w:val="single" w:sz="4" w:space="0" w:color="auto"/>
            </w:tcBorders>
            <w:shd w:val="clear" w:color="auto" w:fill="FFFFFF"/>
          </w:tcPr>
          <w:p w14:paraId="1750E57E" w14:textId="77777777" w:rsidR="002D2F56" w:rsidRDefault="002D2F56">
            <w:pPr>
              <w:rPr>
                <w:sz w:val="10"/>
                <w:szCs w:val="10"/>
              </w:rPr>
            </w:pPr>
          </w:p>
        </w:tc>
      </w:tr>
    </w:tbl>
    <w:p w14:paraId="09A3E705" w14:textId="77777777" w:rsidR="00E24B21" w:rsidRDefault="00E24B21"/>
    <w:sectPr w:rsidR="00E24B21" w:rsidSect="00BB2B38">
      <w:headerReference w:type="default" r:id="rId11"/>
      <w:pgSz w:w="11900" w:h="16840"/>
      <w:pgMar w:top="1134" w:right="567" w:bottom="1134" w:left="1134" w:header="675"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585F6" w14:textId="77777777" w:rsidR="00210CA9" w:rsidRDefault="00210CA9">
      <w:r>
        <w:separator/>
      </w:r>
    </w:p>
  </w:endnote>
  <w:endnote w:type="continuationSeparator" w:id="0">
    <w:p w14:paraId="5C067D3B" w14:textId="77777777" w:rsidR="00210CA9" w:rsidRDefault="0021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97479" w14:textId="77777777" w:rsidR="00210CA9" w:rsidRDefault="00210CA9"/>
  </w:footnote>
  <w:footnote w:type="continuationSeparator" w:id="0">
    <w:p w14:paraId="0D92B553" w14:textId="77777777" w:rsidR="00210CA9" w:rsidRDefault="0021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8DD7" w14:textId="3D5C86A9" w:rsidR="008C1426" w:rsidRPr="008C1426" w:rsidRDefault="008C1426">
    <w:pPr>
      <w:pStyle w:val="a8"/>
      <w:rPr>
        <w:rFonts w:ascii="Times New Roman" w:hAnsi="Times New Roman" w:cs="Times New Roman"/>
      </w:rPr>
    </w:pPr>
    <w:r w:rsidRPr="008C1426">
      <w:rPr>
        <w:rFonts w:ascii="Times New Roman" w:hAnsi="Times New Roman" w:cs="Times New Roman"/>
      </w:rPr>
      <w:t xml:space="preserve">Зарегистрирован в Минюсте РД и опубликован на официальном интернет-портале правовой информации </w:t>
    </w:r>
    <w:hyperlink r:id="rId1" w:history="1">
      <w:r w:rsidRPr="008C1426">
        <w:rPr>
          <w:rStyle w:val="ac"/>
          <w:rFonts w:ascii="Times New Roman" w:hAnsi="Times New Roman" w:cs="Times New Roman"/>
          <w:lang w:val="en-US"/>
        </w:rPr>
        <w:t>www</w:t>
      </w:r>
      <w:r w:rsidRPr="008C1426">
        <w:rPr>
          <w:rStyle w:val="ac"/>
          <w:rFonts w:ascii="Times New Roman" w:hAnsi="Times New Roman" w:cs="Times New Roman"/>
        </w:rPr>
        <w:t>.</w:t>
      </w:r>
      <w:proofErr w:type="spellStart"/>
      <w:r w:rsidRPr="008C1426">
        <w:rPr>
          <w:rStyle w:val="ac"/>
          <w:rFonts w:ascii="Times New Roman" w:hAnsi="Times New Roman" w:cs="Times New Roman"/>
          <w:lang w:val="en-US"/>
        </w:rPr>
        <w:t>pravo</w:t>
      </w:r>
      <w:proofErr w:type="spellEnd"/>
      <w:r w:rsidRPr="008C1426">
        <w:rPr>
          <w:rStyle w:val="ac"/>
          <w:rFonts w:ascii="Times New Roman" w:hAnsi="Times New Roman" w:cs="Times New Roman"/>
        </w:rPr>
        <w:t>.</w:t>
      </w:r>
      <w:r w:rsidRPr="008C1426">
        <w:rPr>
          <w:rStyle w:val="ac"/>
          <w:rFonts w:ascii="Times New Roman" w:hAnsi="Times New Roman" w:cs="Times New Roman"/>
          <w:lang w:val="en-US"/>
        </w:rPr>
        <w:t>e</w:t>
      </w:r>
      <w:r w:rsidRPr="008C1426">
        <w:rPr>
          <w:rStyle w:val="ac"/>
          <w:rFonts w:ascii="Times New Roman" w:hAnsi="Times New Roman" w:cs="Times New Roman"/>
        </w:rPr>
        <w:t>-</w:t>
      </w:r>
      <w:proofErr w:type="spellStart"/>
      <w:r w:rsidRPr="008C1426">
        <w:rPr>
          <w:rStyle w:val="ac"/>
          <w:rFonts w:ascii="Times New Roman" w:hAnsi="Times New Roman" w:cs="Times New Roman"/>
          <w:lang w:val="en-US"/>
        </w:rPr>
        <w:t>dag</w:t>
      </w:r>
      <w:proofErr w:type="spellEnd"/>
      <w:r w:rsidRPr="008C1426">
        <w:rPr>
          <w:rStyle w:val="ac"/>
          <w:rFonts w:ascii="Times New Roman" w:hAnsi="Times New Roman" w:cs="Times New Roman"/>
        </w:rPr>
        <w:t>.</w:t>
      </w:r>
      <w:proofErr w:type="spellStart"/>
      <w:r w:rsidRPr="008C1426">
        <w:rPr>
          <w:rStyle w:val="ac"/>
          <w:rFonts w:ascii="Times New Roman" w:hAnsi="Times New Roman" w:cs="Times New Roman"/>
          <w:lang w:val="en-US"/>
        </w:rPr>
        <w:t>ru</w:t>
      </w:r>
      <w:proofErr w:type="spellEnd"/>
    </w:hyperlink>
    <w:r w:rsidRPr="008C1426">
      <w:rPr>
        <w:rFonts w:ascii="Times New Roman" w:hAnsi="Times New Roman" w:cs="Times New Roman"/>
      </w:rPr>
      <w:t xml:space="preserve"> №05035008812 от 28 апреля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3EEC5" w14:textId="77777777" w:rsidR="002D2F56" w:rsidRDefault="00E24B21">
    <w:pPr>
      <w:spacing w:line="1" w:lineRule="exact"/>
    </w:pPr>
    <w:r>
      <w:rPr>
        <w:noProof/>
      </w:rPr>
      <mc:AlternateContent>
        <mc:Choice Requires="wps">
          <w:drawing>
            <wp:anchor distT="0" distB="0" distL="0" distR="0" simplePos="0" relativeHeight="62914691" behindDoc="1" locked="0" layoutInCell="1" allowOverlap="1" wp14:anchorId="0239D905" wp14:editId="00475316">
              <wp:simplePos x="0" y="0"/>
              <wp:positionH relativeFrom="page">
                <wp:posOffset>6363335</wp:posOffset>
              </wp:positionH>
              <wp:positionV relativeFrom="page">
                <wp:posOffset>585470</wp:posOffset>
              </wp:positionV>
              <wp:extent cx="815975" cy="132715"/>
              <wp:effectExtent l="0" t="0" r="0" b="0"/>
              <wp:wrapNone/>
              <wp:docPr id="29" name="Shape 29"/>
              <wp:cNvGraphicFramePr/>
              <a:graphic xmlns:a="http://schemas.openxmlformats.org/drawingml/2006/main">
                <a:graphicData uri="http://schemas.microsoft.com/office/word/2010/wordprocessingShape">
                  <wps:wsp>
                    <wps:cNvSpPr txBox="1"/>
                    <wps:spPr>
                      <a:xfrm>
                        <a:off x="0" y="0"/>
                        <a:ext cx="815975" cy="132715"/>
                      </a:xfrm>
                      <a:prstGeom prst="rect">
                        <a:avLst/>
                      </a:prstGeom>
                      <a:noFill/>
                    </wps:spPr>
                    <wps:txbx>
                      <w:txbxContent>
                        <w:p w14:paraId="430E2118" w14:textId="77777777" w:rsidR="002D2F56" w:rsidRDefault="00E24B21">
                          <w:pPr>
                            <w:pStyle w:val="24"/>
                            <w:rPr>
                              <w:sz w:val="24"/>
                              <w:szCs w:val="24"/>
                            </w:rPr>
                          </w:pPr>
                          <w:r>
                            <w:rPr>
                              <w:sz w:val="24"/>
                              <w:szCs w:val="24"/>
                            </w:rPr>
                            <w:t>Приложение</w:t>
                          </w:r>
                        </w:p>
                      </w:txbxContent>
                    </wps:txbx>
                    <wps:bodyPr wrap="none" lIns="0" tIns="0" rIns="0" bIns="0">
                      <a:spAutoFit/>
                    </wps:bodyPr>
                  </wps:wsp>
                </a:graphicData>
              </a:graphic>
            </wp:anchor>
          </w:drawing>
        </mc:Choice>
        <mc:Fallback>
          <w:pict>
            <v:shapetype w14:anchorId="0239D905" id="_x0000_t202" coordsize="21600,21600" o:spt="202" path="m,l,21600r21600,l21600,xe">
              <v:stroke joinstyle="miter"/>
              <v:path gradientshapeok="t" o:connecttype="rect"/>
            </v:shapetype>
            <v:shape id="Shape 29" o:spid="_x0000_s1027" type="#_x0000_t202" style="position:absolute;margin-left:501.05pt;margin-top:46.1pt;width:64.25pt;height:10.4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WHgwEAAP8CAAAOAAAAZHJzL2Uyb0RvYy54bWysUttOwzAMfUfiH6K8s65D41Ktm0ATCAkB&#10;0uADsjRZKzVxFIe1+3ucrNsQvCFeXMd2j4+PPVv0pmVb5bEBW/J8NOZMWQlVYzcl/3h/uLjhDIOw&#10;lWjBqpLvFPLF/Pxs1rlCTaCGtlKeEYjFonMlr0NwRZahrJUROAKnLCU1eCMCPf0mq7zoCN202WQ8&#10;vso68JXzIBUiRZf7JJ8nfK2VDK9aowqsLTlxC8n6ZNfRZvOZKDZeuLqRAw3xBxZGNJaaHqGWIgj2&#10;6ZtfUKaRHhB0GEkwGWjdSJVmoGny8Y9pVrVwKs1C4qA7yoT/Bytftiv35lno76GnBUZBOocFUjDO&#10;02tv4peYMsqThLujbKoPTFLwJp/eXk85k5TKLyfX+TSiZKefncfwqMCw6JTc01aSWGL7jGFfeiiJ&#10;vSw8NG0b4ycm0Qv9uh/oraHaEeuOFldyS5fFWftkSZe444PjD856cCI4urvPQA1S34i6hxqakcqJ&#10;+XARcY3f36nqdLfzLwAAAP//AwBQSwMEFAAGAAgAAAAhAEeSGtrdAAAADAEAAA8AAABkcnMvZG93&#10;bnJldi54bWxMj8FOwzAMhu9Ie4fISLuxpJ00Rmk6TZO4cGMgJG5Z4zUViVMlWde+PRkXuPmXP/3+&#10;XO8mZ9mIIfaeJBQrAQyp9bqnTsLH+8vDFlhMirSynlDCjBF2zeKuVpX2V3rD8Zg6lksoVkqCSWmo&#10;OI+tQafiyg9IeXf2wamUY+i4Duqay53lpRAb7lRP+YJRAx4Mtt/Hi5PwOH16HCIe8Os8tsH089a+&#10;zlIu76f9M7CEU/qD4aaf1aHJTid/IR2ZzVmIssishKeyBHYjirXYADv9TgXwpub/n2h+AAAA//8D&#10;AFBLAQItABQABgAIAAAAIQC2gziS/gAAAOEBAAATAAAAAAAAAAAAAAAAAAAAAABbQ29udGVudF9U&#10;eXBlc10ueG1sUEsBAi0AFAAGAAgAAAAhADj9If/WAAAAlAEAAAsAAAAAAAAAAAAAAAAALwEAAF9y&#10;ZWxzLy5yZWxzUEsBAi0AFAAGAAgAAAAhAIYydYeDAQAA/wIAAA4AAAAAAAAAAAAAAAAALgIAAGRy&#10;cy9lMm9Eb2MueG1sUEsBAi0AFAAGAAgAAAAhAEeSGtrdAAAADAEAAA8AAAAAAAAAAAAAAAAA3QMA&#10;AGRycy9kb3ducmV2LnhtbFBLBQYAAAAABAAEAPMAAADnBAAAAAA=&#10;" filled="f" stroked="f">
              <v:textbox style="mso-fit-shape-to-text:t" inset="0,0,0,0">
                <w:txbxContent>
                  <w:p w14:paraId="430E2118" w14:textId="77777777" w:rsidR="002D2F56" w:rsidRDefault="00E24B21">
                    <w:pPr>
                      <w:pStyle w:val="24"/>
                      <w:rPr>
                        <w:sz w:val="24"/>
                        <w:szCs w:val="24"/>
                      </w:rPr>
                    </w:pPr>
                    <w:r>
                      <w:rPr>
                        <w:sz w:val="24"/>
                        <w:szCs w:val="24"/>
                      </w:rPr>
                      <w:t>Приложение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99BA" w14:textId="77777777" w:rsidR="002D2F56" w:rsidRDefault="002D2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27B65"/>
    <w:multiLevelType w:val="multilevel"/>
    <w:tmpl w:val="30160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975D16"/>
    <w:multiLevelType w:val="multilevel"/>
    <w:tmpl w:val="CAAA8D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A75864"/>
    <w:multiLevelType w:val="multilevel"/>
    <w:tmpl w:val="83A26B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AA35AD"/>
    <w:multiLevelType w:val="multilevel"/>
    <w:tmpl w:val="F4422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2341024">
    <w:abstractNumId w:val="1"/>
  </w:num>
  <w:num w:numId="2" w16cid:durableId="871721260">
    <w:abstractNumId w:val="0"/>
  </w:num>
  <w:num w:numId="3" w16cid:durableId="251086208">
    <w:abstractNumId w:val="2"/>
  </w:num>
  <w:num w:numId="4" w16cid:durableId="891426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56"/>
    <w:rsid w:val="00125CB6"/>
    <w:rsid w:val="00210CA9"/>
    <w:rsid w:val="002D2F56"/>
    <w:rsid w:val="0072430C"/>
    <w:rsid w:val="007B00EF"/>
    <w:rsid w:val="008114EF"/>
    <w:rsid w:val="008C1426"/>
    <w:rsid w:val="00907DA3"/>
    <w:rsid w:val="0097709A"/>
    <w:rsid w:val="00B073A1"/>
    <w:rsid w:val="00BB2B38"/>
    <w:rsid w:val="00CF7F2C"/>
    <w:rsid w:val="00D04C32"/>
    <w:rsid w:val="00DE22C0"/>
    <w:rsid w:val="00E24B21"/>
    <w:rsid w:val="00F8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1FCF"/>
  <w15:docId w15:val="{B6BB160E-CA94-4EF0-849B-B23FE0A7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0">
    <w:name w:val="Заголовок №1_"/>
    <w:basedOn w:val="a0"/>
    <w:link w:val="11"/>
    <w:rPr>
      <w:b w:val="0"/>
      <w:bCs w:val="0"/>
      <w:i w:val="0"/>
      <w:iCs w:val="0"/>
      <w:smallCaps w:val="0"/>
      <w:strike w:val="0"/>
      <w:sz w:val="38"/>
      <w:szCs w:val="3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pPr>
      <w:spacing w:after="200" w:line="257" w:lineRule="auto"/>
      <w:ind w:firstLine="400"/>
    </w:pPr>
    <w:rPr>
      <w:rFonts w:ascii="Times New Roman" w:eastAsia="Times New Roman" w:hAnsi="Times New Roman" w:cs="Times New Roman"/>
      <w:sz w:val="26"/>
      <w:szCs w:val="26"/>
    </w:rPr>
  </w:style>
  <w:style w:type="paragraph" w:customStyle="1" w:styleId="30">
    <w:name w:val="Заголовок №3"/>
    <w:basedOn w:val="a"/>
    <w:link w:val="3"/>
    <w:pPr>
      <w:spacing w:after="290" w:line="257" w:lineRule="auto"/>
      <w:jc w:val="center"/>
      <w:outlineLvl w:val="2"/>
    </w:pPr>
    <w:rPr>
      <w:rFonts w:ascii="Times New Roman" w:eastAsia="Times New Roman" w:hAnsi="Times New Roman" w:cs="Times New Roman"/>
      <w:b/>
      <w:bCs/>
      <w:sz w:val="26"/>
      <w:szCs w:val="26"/>
    </w:rPr>
  </w:style>
  <w:style w:type="paragraph" w:customStyle="1" w:styleId="32">
    <w:name w:val="Основной текст (3)"/>
    <w:basedOn w:val="a"/>
    <w:link w:val="31"/>
    <w:pPr>
      <w:spacing w:after="130" w:line="276" w:lineRule="auto"/>
      <w:jc w:val="center"/>
    </w:pPr>
    <w:rPr>
      <w:rFonts w:ascii="Times New Roman" w:eastAsia="Times New Roman" w:hAnsi="Times New Roman" w:cs="Times New Roman"/>
      <w:b/>
      <w:bCs/>
      <w:sz w:val="30"/>
      <w:szCs w:val="30"/>
    </w:rPr>
  </w:style>
  <w:style w:type="paragraph" w:customStyle="1" w:styleId="20">
    <w:name w:val="Основной текст (2)"/>
    <w:basedOn w:val="a"/>
    <w:link w:val="2"/>
    <w:pPr>
      <w:spacing w:after="520"/>
      <w:ind w:left="5600"/>
      <w:jc w:val="right"/>
    </w:pPr>
    <w:rPr>
      <w:rFonts w:ascii="Times New Roman" w:eastAsia="Times New Roman" w:hAnsi="Times New Roman" w:cs="Times New Roman"/>
      <w:sz w:val="22"/>
      <w:szCs w:val="22"/>
    </w:rPr>
  </w:style>
  <w:style w:type="paragraph" w:customStyle="1" w:styleId="11">
    <w:name w:val="Заголовок №1"/>
    <w:basedOn w:val="a"/>
    <w:link w:val="10"/>
    <w:pPr>
      <w:spacing w:after="300"/>
      <w:ind w:left="3920"/>
      <w:outlineLvl w:val="0"/>
    </w:pPr>
    <w:rPr>
      <w:sz w:val="38"/>
      <w:szCs w:val="38"/>
    </w:rPr>
  </w:style>
  <w:style w:type="paragraph" w:customStyle="1" w:styleId="40">
    <w:name w:val="Основной текст (4)"/>
    <w:basedOn w:val="a"/>
    <w:link w:val="4"/>
    <w:pPr>
      <w:ind w:firstLine="580"/>
    </w:pPr>
    <w:rPr>
      <w:rFonts w:ascii="Times New Roman" w:eastAsia="Times New Roman" w:hAnsi="Times New Roman" w:cs="Times New Roman"/>
      <w:sz w:val="15"/>
      <w:szCs w:val="15"/>
    </w:rPr>
  </w:style>
  <w:style w:type="paragraph" w:customStyle="1" w:styleId="a5">
    <w:name w:val="Подпись к картинке"/>
    <w:basedOn w:val="a"/>
    <w:link w:val="a4"/>
    <w:pPr>
      <w:spacing w:line="262" w:lineRule="auto"/>
      <w:jc w:val="center"/>
    </w:pPr>
    <w:rPr>
      <w:rFonts w:ascii="Times New Roman" w:eastAsia="Times New Roman" w:hAnsi="Times New Roman" w:cs="Times New Roman"/>
      <w:b/>
      <w:bCs/>
      <w:sz w:val="26"/>
      <w:szCs w:val="26"/>
    </w:rPr>
  </w:style>
  <w:style w:type="paragraph" w:customStyle="1" w:styleId="22">
    <w:name w:val="Заголовок №2"/>
    <w:basedOn w:val="a"/>
    <w:link w:val="21"/>
    <w:pPr>
      <w:spacing w:after="540"/>
      <w:ind w:right="520"/>
      <w:jc w:val="right"/>
      <w:outlineLvl w:val="1"/>
    </w:pPr>
    <w:rPr>
      <w:rFonts w:ascii="Times New Roman" w:eastAsia="Times New Roman" w:hAnsi="Times New Roman" w:cs="Times New Roman"/>
      <w:sz w:val="26"/>
      <w:szCs w:val="26"/>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Другое"/>
    <w:basedOn w:val="a"/>
    <w:link w:val="a6"/>
    <w:pPr>
      <w:spacing w:after="200" w:line="257" w:lineRule="auto"/>
      <w:ind w:firstLine="400"/>
    </w:pPr>
    <w:rPr>
      <w:rFonts w:ascii="Times New Roman" w:eastAsia="Times New Roman" w:hAnsi="Times New Roman" w:cs="Times New Roman"/>
      <w:sz w:val="26"/>
      <w:szCs w:val="26"/>
    </w:rPr>
  </w:style>
  <w:style w:type="paragraph" w:styleId="a8">
    <w:name w:val="header"/>
    <w:basedOn w:val="a"/>
    <w:link w:val="a9"/>
    <w:uiPriority w:val="99"/>
    <w:unhideWhenUsed/>
    <w:rsid w:val="00D04C32"/>
    <w:pPr>
      <w:tabs>
        <w:tab w:val="center" w:pos="4677"/>
        <w:tab w:val="right" w:pos="9355"/>
      </w:tabs>
    </w:pPr>
  </w:style>
  <w:style w:type="character" w:customStyle="1" w:styleId="a9">
    <w:name w:val="Верхний колонтитул Знак"/>
    <w:basedOn w:val="a0"/>
    <w:link w:val="a8"/>
    <w:uiPriority w:val="99"/>
    <w:rsid w:val="00D04C32"/>
    <w:rPr>
      <w:color w:val="000000"/>
    </w:rPr>
  </w:style>
  <w:style w:type="paragraph" w:styleId="aa">
    <w:name w:val="footer"/>
    <w:basedOn w:val="a"/>
    <w:link w:val="ab"/>
    <w:uiPriority w:val="99"/>
    <w:unhideWhenUsed/>
    <w:rsid w:val="00D04C32"/>
    <w:pPr>
      <w:tabs>
        <w:tab w:val="center" w:pos="4677"/>
        <w:tab w:val="right" w:pos="9355"/>
      </w:tabs>
    </w:pPr>
  </w:style>
  <w:style w:type="character" w:customStyle="1" w:styleId="ab">
    <w:name w:val="Нижний колонтитул Знак"/>
    <w:basedOn w:val="a0"/>
    <w:link w:val="aa"/>
    <w:uiPriority w:val="99"/>
    <w:rsid w:val="00D04C32"/>
    <w:rPr>
      <w:color w:val="000000"/>
    </w:rPr>
  </w:style>
  <w:style w:type="character" w:styleId="ac">
    <w:name w:val="Hyperlink"/>
    <w:basedOn w:val="a0"/>
    <w:uiPriority w:val="99"/>
    <w:unhideWhenUsed/>
    <w:rsid w:val="008C1426"/>
    <w:rPr>
      <w:color w:val="0563C1" w:themeColor="hyperlink"/>
      <w:u w:val="single"/>
    </w:rPr>
  </w:style>
  <w:style w:type="character" w:styleId="ad">
    <w:name w:val="Unresolved Mention"/>
    <w:basedOn w:val="a0"/>
    <w:uiPriority w:val="99"/>
    <w:semiHidden/>
    <w:unhideWhenUsed/>
    <w:rsid w:val="008C1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pravo.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2948-12FB-4A06-A4C2-C1B0FFAC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1417</Words>
  <Characters>8082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2022-05-18T11:51:00Z</cp:lastPrinted>
  <dcterms:created xsi:type="dcterms:W3CDTF">2024-06-03T08:12:00Z</dcterms:created>
  <dcterms:modified xsi:type="dcterms:W3CDTF">2024-06-03T08:12:00Z</dcterms:modified>
</cp:coreProperties>
</file>